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35D0" w14:textId="642ACA78" w:rsidR="00CA78F9" w:rsidRDefault="00835C1A" w:rsidP="00CA78F9">
      <w:pPr>
        <w:jc w:val="center"/>
        <w:rPr>
          <w:b/>
          <w:bCs/>
          <w:sz w:val="28"/>
          <w:szCs w:val="28"/>
        </w:rPr>
      </w:pPr>
      <w:r w:rsidRPr="00F51CC8">
        <w:rPr>
          <w:b/>
          <w:bCs/>
          <w:sz w:val="28"/>
          <w:szCs w:val="28"/>
        </w:rPr>
        <w:t>Jack Johnson vs. Wladimir Klitschko</w:t>
      </w:r>
    </w:p>
    <w:p w14:paraId="59FEDF9A" w14:textId="25DE81EB" w:rsidR="002E1747" w:rsidRPr="00F51CC8" w:rsidRDefault="002E1747" w:rsidP="00CA78F9">
      <w:pPr>
        <w:jc w:val="center"/>
        <w:rPr>
          <w:b/>
          <w:bCs/>
          <w:sz w:val="28"/>
          <w:szCs w:val="28"/>
        </w:rPr>
      </w:pPr>
      <w:r>
        <w:rPr>
          <w:b/>
          <w:bCs/>
          <w:sz w:val="28"/>
          <w:szCs w:val="28"/>
        </w:rPr>
        <w:t>(and the Use of the New Strategy System</w:t>
      </w:r>
      <w:r w:rsidR="00CA78F9">
        <w:rPr>
          <w:b/>
          <w:bCs/>
          <w:sz w:val="28"/>
          <w:szCs w:val="28"/>
        </w:rPr>
        <w:t>: C</w:t>
      </w:r>
      <w:r>
        <w:rPr>
          <w:b/>
          <w:bCs/>
          <w:sz w:val="28"/>
          <w:szCs w:val="28"/>
        </w:rPr>
        <w:t>oming Soon!</w:t>
      </w:r>
    </w:p>
    <w:p w14:paraId="5376CC47" w14:textId="04A1542C" w:rsidR="00835C1A" w:rsidRPr="00CA78F9" w:rsidRDefault="00835C1A">
      <w:r w:rsidRPr="00CA78F9">
        <w:t>The fight ha</w:t>
      </w:r>
      <w:r w:rsidR="002E1747" w:rsidRPr="00CA78F9">
        <w:t>d</w:t>
      </w:r>
      <w:r w:rsidRPr="00CA78F9">
        <w:t xml:space="preserve"> evolved just as the pundits expected. Jack Johnson playing the clown, trying to upset Klitschko, moving and boxing and clinching. Klitschko, on the other hand, </w:t>
      </w:r>
      <w:r w:rsidR="002E1747" w:rsidRPr="00CA78F9">
        <w:t>did</w:t>
      </w:r>
      <w:r w:rsidRPr="00CA78F9">
        <w:t>n’t responded to the taunting, keep cool, content to try to box with Johnson and wait for an opening for his power punches.</w:t>
      </w:r>
    </w:p>
    <w:p w14:paraId="5C81C83E" w14:textId="22FA9EFA" w:rsidR="00835C1A" w:rsidRPr="00CA78F9" w:rsidRDefault="00835C1A">
      <w:r w:rsidRPr="00CA78F9">
        <w:t>Ironically,</w:t>
      </w:r>
      <w:r w:rsidR="002E1747" w:rsidRPr="00CA78F9">
        <w:t xml:space="preserve"> it was</w:t>
      </w:r>
      <w:r w:rsidRPr="00CA78F9">
        <w:t xml:space="preserve"> Jackson who tried every trick in the book – legal or otherwise – and after Johnson clearly threw an elbow in the 7</w:t>
      </w:r>
      <w:r w:rsidRPr="00CA78F9">
        <w:rPr>
          <w:vertAlign w:val="superscript"/>
        </w:rPr>
        <w:t>th</w:t>
      </w:r>
      <w:r w:rsidRPr="00CA78F9">
        <w:t xml:space="preserve"> round, Referee Mills Lane stopped the action and instructed the judges to take a point away from </w:t>
      </w:r>
      <w:r w:rsidR="002E1747" w:rsidRPr="00CA78F9">
        <w:t>him</w:t>
      </w:r>
      <w:r w:rsidRPr="00CA78F9">
        <w:t>. Lane had already warned Johnson twice for low blows and cautioned him over and over about hitting behind the head and breaking clean out of clinches.</w:t>
      </w:r>
    </w:p>
    <w:p w14:paraId="6991C2C7" w14:textId="1D85DF07" w:rsidR="00835C1A" w:rsidRPr="00CA78F9" w:rsidRDefault="00835C1A">
      <w:r w:rsidRPr="00CA78F9">
        <w:t>But as the 11</w:t>
      </w:r>
      <w:r w:rsidRPr="00CA78F9">
        <w:rPr>
          <w:vertAlign w:val="superscript"/>
        </w:rPr>
        <w:t>th</w:t>
      </w:r>
      <w:r w:rsidRPr="00CA78F9">
        <w:t xml:space="preserve"> round of the 12-round bout approache</w:t>
      </w:r>
      <w:r w:rsidR="002E1747" w:rsidRPr="00CA78F9">
        <w:t>d</w:t>
      </w:r>
      <w:r w:rsidRPr="00CA78F9">
        <w:t>, it appear</w:t>
      </w:r>
      <w:r w:rsidR="002E1747" w:rsidRPr="00CA78F9">
        <w:t>ed</w:t>
      </w:r>
      <w:r w:rsidRPr="00CA78F9">
        <w:t xml:space="preserve"> that Johnson </w:t>
      </w:r>
      <w:r w:rsidR="002E1747" w:rsidRPr="00CA78F9">
        <w:t>wa</w:t>
      </w:r>
      <w:r w:rsidRPr="00CA78F9">
        <w:t>s unofficially ahead by anywhere from 2 to 4 points.</w:t>
      </w:r>
    </w:p>
    <w:p w14:paraId="2D420977" w14:textId="06CFF2BE" w:rsidR="00835C1A" w:rsidRPr="00CA78F9" w:rsidRDefault="00835C1A">
      <w:r w:rsidRPr="00CA78F9">
        <w:t>That</w:t>
      </w:r>
      <w:r w:rsidR="002E1747" w:rsidRPr="00CA78F9">
        <w:t xml:space="preserve"> was</w:t>
      </w:r>
      <w:r w:rsidRPr="00CA78F9">
        <w:t xml:space="preserve"> the situation in the Title Bout II 12-round bout between Jack Johnson and Wladimir Klitschko. There ha</w:t>
      </w:r>
      <w:r w:rsidR="002E1747" w:rsidRPr="00CA78F9">
        <w:t>d</w:t>
      </w:r>
      <w:r w:rsidRPr="00CA78F9">
        <w:t xml:space="preserve"> been no knockdowns, although Klitschko h</w:t>
      </w:r>
      <w:r w:rsidR="002E1747" w:rsidRPr="00CA78F9">
        <w:t>ad</w:t>
      </w:r>
      <w:r w:rsidRPr="00CA78F9">
        <w:t xml:space="preserve"> hurt Johnson twice, once in the 1</w:t>
      </w:r>
      <w:r w:rsidRPr="00CA78F9">
        <w:rPr>
          <w:vertAlign w:val="superscript"/>
        </w:rPr>
        <w:t>st</w:t>
      </w:r>
      <w:r w:rsidRPr="00CA78F9">
        <w:t xml:space="preserve"> round and again in the 6</w:t>
      </w:r>
      <w:r w:rsidRPr="00CA78F9">
        <w:rPr>
          <w:vertAlign w:val="superscript"/>
        </w:rPr>
        <w:t>th</w:t>
      </w:r>
      <w:r w:rsidRPr="00CA78F9">
        <w:t xml:space="preserve">.  </w:t>
      </w:r>
      <w:r w:rsidR="00FA69DD" w:rsidRPr="00CA78F9">
        <w:t>In the 6</w:t>
      </w:r>
      <w:r w:rsidR="00FA69DD" w:rsidRPr="00CA78F9">
        <w:rPr>
          <w:vertAlign w:val="superscript"/>
        </w:rPr>
        <w:t>th</w:t>
      </w:r>
      <w:r w:rsidR="00FA69DD" w:rsidRPr="00CA78F9">
        <w:t xml:space="preserve">, </w:t>
      </w:r>
      <w:r w:rsidRPr="00CA78F9">
        <w:t xml:space="preserve">Johnson had to weather a massive assault by Klitschko when </w:t>
      </w:r>
      <w:r w:rsidR="00FA69DD" w:rsidRPr="00CA78F9">
        <w:t xml:space="preserve">Dr. Steelhammer caught the Galveston Giant with Johnson’s hands dangling at his side, taunting Klitschko. A wicked right cross nearly put Johnson down. </w:t>
      </w:r>
    </w:p>
    <w:p w14:paraId="71D4FF2E" w14:textId="46A1043F" w:rsidR="00FA69DD" w:rsidRPr="00CA78F9" w:rsidRDefault="00FA69DD">
      <w:r w:rsidRPr="00CA78F9">
        <w:t>With Klitschko clearly winning the 6</w:t>
      </w:r>
      <w:r w:rsidRPr="00CA78F9">
        <w:rPr>
          <w:vertAlign w:val="superscript"/>
        </w:rPr>
        <w:t>th</w:t>
      </w:r>
      <w:r w:rsidRPr="00CA78F9">
        <w:t xml:space="preserve"> and then benefiting by Mills Lane taking a point away from Johnson</w:t>
      </w:r>
      <w:r w:rsidR="002E1747" w:rsidRPr="00CA78F9">
        <w:t xml:space="preserve"> in the next round</w:t>
      </w:r>
      <w:r w:rsidRPr="00CA78F9">
        <w:t xml:space="preserve">, Klitschko seemed to be gaining momentum in a bout </w:t>
      </w:r>
      <w:r w:rsidR="002E1747" w:rsidRPr="00CA78F9">
        <w:t xml:space="preserve">that </w:t>
      </w:r>
      <w:r w:rsidR="00B93600" w:rsidRPr="00CA78F9">
        <w:t>was either even or had Jack Johnson slightly ahead</w:t>
      </w:r>
      <w:r w:rsidR="002E1747" w:rsidRPr="00CA78F9">
        <w:t xml:space="preserve">. </w:t>
      </w:r>
      <w:r w:rsidRPr="00CA78F9">
        <w:t>Johnson had used his superior boxing skills and defense to throttle much of Klitschko’s attack and thwart Klitschko’s size and reach advantage.</w:t>
      </w:r>
      <w:r w:rsidR="00B93600" w:rsidRPr="00CA78F9">
        <w:t xml:space="preserve"> However, Klitschko’s power shots and Johnson’s penchant for fouling were keeping Dr. Steelhammer in the fight.</w:t>
      </w:r>
    </w:p>
    <w:p w14:paraId="0EDA3274" w14:textId="4750F30F" w:rsidR="00FA69DD" w:rsidRPr="00CA78F9" w:rsidRDefault="00B93600">
      <w:r w:rsidRPr="00CA78F9">
        <w:t>But the next three rounds, the</w:t>
      </w:r>
      <w:r w:rsidR="00FA69DD" w:rsidRPr="00CA78F9">
        <w:t xml:space="preserve"> 8</w:t>
      </w:r>
      <w:r w:rsidR="00FA69DD" w:rsidRPr="00CA78F9">
        <w:rPr>
          <w:vertAlign w:val="superscript"/>
        </w:rPr>
        <w:t>th</w:t>
      </w:r>
      <w:r w:rsidR="00FA69DD" w:rsidRPr="00CA78F9">
        <w:t>, 9</w:t>
      </w:r>
      <w:r w:rsidR="00FA69DD" w:rsidRPr="00CA78F9">
        <w:rPr>
          <w:vertAlign w:val="superscript"/>
        </w:rPr>
        <w:t>th</w:t>
      </w:r>
      <w:r w:rsidR="00FA69DD" w:rsidRPr="00CA78F9">
        <w:t xml:space="preserve"> and 10</w:t>
      </w:r>
      <w:r w:rsidR="00FA69DD" w:rsidRPr="00CA78F9">
        <w:rPr>
          <w:vertAlign w:val="superscript"/>
        </w:rPr>
        <w:t>th</w:t>
      </w:r>
      <w:r w:rsidRPr="00CA78F9">
        <w:t xml:space="preserve"> </w:t>
      </w:r>
      <w:r w:rsidR="00FA69DD" w:rsidRPr="00CA78F9">
        <w:t xml:space="preserve">showed Johnson at his best. Klitschko’s power had </w:t>
      </w:r>
      <w:r w:rsidRPr="00CA78F9">
        <w:t>earned Johnson’s respect</w:t>
      </w:r>
      <w:r w:rsidR="00FA69DD" w:rsidRPr="00CA78F9">
        <w:t xml:space="preserve">, and for three rounds Johnson feinted, moved and countered like the master boxer he is. </w:t>
      </w:r>
    </w:p>
    <w:p w14:paraId="3A538E8E" w14:textId="77777777" w:rsidR="009E365A" w:rsidRPr="00CA78F9" w:rsidRDefault="00FA69DD">
      <w:r w:rsidRPr="00CA78F9">
        <w:t xml:space="preserve">Sitting in his corner before Round 11, Klitschko’s corner pulled no punches (excuse the pun) and </w:t>
      </w:r>
      <w:r w:rsidR="009E365A" w:rsidRPr="00CA78F9">
        <w:t>told Wladimir that they believed he was behind on the scorecards. After a brief discussion about the dangers of leaving everything until the final round, they advised Dr. Steelhammer to try to cut off the ring and end the fight – go for the stoppage win.</w:t>
      </w:r>
    </w:p>
    <w:p w14:paraId="2A0681D4" w14:textId="77777777" w:rsidR="009E365A" w:rsidRPr="00CA78F9" w:rsidRDefault="009E365A">
      <w:pPr>
        <w:rPr>
          <w:sz w:val="24"/>
          <w:szCs w:val="24"/>
        </w:rPr>
      </w:pPr>
      <w:r w:rsidRPr="00CA78F9">
        <w:rPr>
          <w:sz w:val="24"/>
          <w:szCs w:val="24"/>
        </w:rPr>
        <w:t xml:space="preserve">So . . . </w:t>
      </w:r>
    </w:p>
    <w:p w14:paraId="54A7A06C" w14:textId="77777777" w:rsidR="009E365A" w:rsidRPr="00F51CC8" w:rsidRDefault="009E365A">
      <w:pPr>
        <w:rPr>
          <w:b/>
          <w:bCs/>
        </w:rPr>
      </w:pPr>
      <w:r w:rsidRPr="00F51CC8">
        <w:rPr>
          <w:b/>
          <w:bCs/>
        </w:rPr>
        <w:t>Round 12</w:t>
      </w:r>
    </w:p>
    <w:p w14:paraId="700D0D4E" w14:textId="77777777" w:rsidR="00B67A00" w:rsidRPr="00CA78F9" w:rsidRDefault="009E365A">
      <w:r w:rsidRPr="00CA78F9">
        <w:t>Jack Johnson ha</w:t>
      </w:r>
      <w:r w:rsidR="00B93600" w:rsidRPr="00CA78F9">
        <w:t>d</w:t>
      </w:r>
      <w:r w:rsidRPr="00CA78F9">
        <w:t xml:space="preserve"> no intention of changing his strategy of fighting outside and using movement to avoid the powerful blows of Klitschko. </w:t>
      </w:r>
      <w:r w:rsidR="00B93600" w:rsidRPr="00CA78F9">
        <w:t xml:space="preserve">Why change what was working. </w:t>
      </w:r>
      <w:r w:rsidRPr="00CA78F9">
        <w:t>Klitschko ha</w:t>
      </w:r>
      <w:r w:rsidR="00B93600" w:rsidRPr="00CA78F9">
        <w:t>d</w:t>
      </w:r>
      <w:r w:rsidRPr="00CA78F9">
        <w:t xml:space="preserve"> been instructed to go for it all, go for the knockout.</w:t>
      </w:r>
      <w:r w:rsidR="006C2151" w:rsidRPr="00CA78F9">
        <w:t xml:space="preserve"> Now it becomes a matter of who w</w:t>
      </w:r>
      <w:r w:rsidR="00B93600" w:rsidRPr="00CA78F9">
        <w:t>ould</w:t>
      </w:r>
      <w:r w:rsidR="006C2151" w:rsidRPr="00CA78F9">
        <w:t xml:space="preserve"> impose </w:t>
      </w:r>
      <w:r w:rsidR="00B93600" w:rsidRPr="00CA78F9">
        <w:t>his</w:t>
      </w:r>
      <w:r w:rsidR="006C2151" w:rsidRPr="00CA78F9">
        <w:t xml:space="preserve"> will on the opponent</w:t>
      </w:r>
      <w:r w:rsidR="00B67A00" w:rsidRPr="00CA78F9">
        <w:t>.</w:t>
      </w:r>
    </w:p>
    <w:p w14:paraId="1FBACE30" w14:textId="08EE9246" w:rsidR="009E365A" w:rsidRPr="00CA78F9" w:rsidRDefault="00B67A00">
      <w:r w:rsidRPr="00CA78F9">
        <w:t>I</w:t>
      </w:r>
      <w:r w:rsidR="00B93600" w:rsidRPr="00CA78F9">
        <w:t>n Title Bout II</w:t>
      </w:r>
      <w:r w:rsidRPr="00CA78F9">
        <w:t xml:space="preserve"> </w:t>
      </w:r>
      <w:r w:rsidR="00B93600" w:rsidRPr="00CA78F9">
        <w:t>which strategy prevails is handle as follows:</w:t>
      </w:r>
    </w:p>
    <w:p w14:paraId="0931B0E4" w14:textId="735F5D8D" w:rsidR="00B93600" w:rsidRPr="00CA78F9" w:rsidRDefault="00B93600" w:rsidP="00B67A00">
      <w:pPr>
        <w:pStyle w:val="ListParagraph"/>
        <w:numPr>
          <w:ilvl w:val="0"/>
          <w:numId w:val="2"/>
        </w:numPr>
      </w:pPr>
      <w:r w:rsidRPr="00CA78F9">
        <w:t>The three factors that determine which of the two strategies (assuming each fighter has selected one) are the fighter’s Strategy Rating found on each fighter’s card - FI, FO, CU and KO; and his corner rating.</w:t>
      </w:r>
    </w:p>
    <w:p w14:paraId="2A5E4D4E" w14:textId="284454B9" w:rsidR="00BD2AE1" w:rsidRPr="00CA78F9" w:rsidRDefault="00B93600" w:rsidP="00B67A00">
      <w:pPr>
        <w:pStyle w:val="ListParagraph"/>
        <w:numPr>
          <w:ilvl w:val="0"/>
          <w:numId w:val="2"/>
        </w:numPr>
        <w:rPr>
          <w:sz w:val="24"/>
          <w:szCs w:val="24"/>
        </w:rPr>
      </w:pPr>
      <w:r w:rsidRPr="00CA78F9">
        <w:lastRenderedPageBreak/>
        <w:t xml:space="preserve">The fighter’s Corner Rating </w:t>
      </w:r>
      <w:r w:rsidR="00BD2AE1" w:rsidRPr="00CA78F9">
        <w:t>can be determined at random or through the rating of an actual Corner Man. The last factor is a Random Number</w:t>
      </w:r>
      <w:r w:rsidR="00BD2AE1" w:rsidRPr="00CA78F9">
        <w:rPr>
          <w:sz w:val="24"/>
          <w:szCs w:val="24"/>
        </w:rPr>
        <w:t xml:space="preserve">: Unless the difference between the two strategies is 11 or more – which would only occur if an outstanding fighter was facing a bottom rung opponent – each fighter selects a card and applies THE SECOND DIGIT of the RN to his Total. </w:t>
      </w:r>
    </w:p>
    <w:p w14:paraId="16D00290" w14:textId="6072F733" w:rsidR="009E365A" w:rsidRPr="00CA78F9" w:rsidRDefault="009E365A">
      <w:pPr>
        <w:rPr>
          <w:sz w:val="24"/>
          <w:szCs w:val="24"/>
        </w:rPr>
      </w:pPr>
    </w:p>
    <w:tbl>
      <w:tblPr>
        <w:tblStyle w:val="TableGrid"/>
        <w:tblpPr w:leftFromText="180" w:rightFromText="180" w:vertAnchor="text" w:horzAnchor="margin" w:tblpXSpec="center" w:tblpY="692"/>
        <w:tblW w:w="9445" w:type="dxa"/>
        <w:tblLook w:val="04A0" w:firstRow="1" w:lastRow="0" w:firstColumn="1" w:lastColumn="0" w:noHBand="0" w:noVBand="1"/>
      </w:tblPr>
      <w:tblGrid>
        <w:gridCol w:w="2155"/>
        <w:gridCol w:w="2160"/>
        <w:gridCol w:w="1890"/>
        <w:gridCol w:w="1800"/>
        <w:gridCol w:w="1440"/>
      </w:tblGrid>
      <w:tr w:rsidR="00B67A00" w:rsidRPr="00CA78F9" w14:paraId="10AE4AAB" w14:textId="77777777" w:rsidTr="00CA78F9">
        <w:tc>
          <w:tcPr>
            <w:tcW w:w="2155" w:type="dxa"/>
          </w:tcPr>
          <w:p w14:paraId="3049CA00" w14:textId="77777777" w:rsidR="00B67A00" w:rsidRPr="00CA78F9" w:rsidRDefault="00B67A00" w:rsidP="00B67A00">
            <w:pPr>
              <w:jc w:val="center"/>
              <w:rPr>
                <w:b/>
                <w:bCs/>
                <w:sz w:val="24"/>
                <w:szCs w:val="24"/>
              </w:rPr>
            </w:pPr>
            <w:r w:rsidRPr="00CA78F9">
              <w:rPr>
                <w:b/>
                <w:bCs/>
                <w:sz w:val="24"/>
                <w:szCs w:val="24"/>
              </w:rPr>
              <w:t>Fighters</w:t>
            </w:r>
          </w:p>
        </w:tc>
        <w:tc>
          <w:tcPr>
            <w:tcW w:w="2160" w:type="dxa"/>
          </w:tcPr>
          <w:p w14:paraId="19D73C85" w14:textId="77777777" w:rsidR="00B67A00" w:rsidRPr="00CA78F9" w:rsidRDefault="00B67A00" w:rsidP="00B67A00">
            <w:pPr>
              <w:jc w:val="center"/>
              <w:rPr>
                <w:b/>
                <w:bCs/>
                <w:sz w:val="24"/>
                <w:szCs w:val="24"/>
              </w:rPr>
            </w:pPr>
            <w:r w:rsidRPr="00CA78F9">
              <w:rPr>
                <w:b/>
                <w:bCs/>
                <w:sz w:val="24"/>
                <w:szCs w:val="24"/>
              </w:rPr>
              <w:t>Strategy Chosen</w:t>
            </w:r>
          </w:p>
        </w:tc>
        <w:tc>
          <w:tcPr>
            <w:tcW w:w="1890" w:type="dxa"/>
          </w:tcPr>
          <w:p w14:paraId="71396E9D" w14:textId="77777777" w:rsidR="00B67A00" w:rsidRPr="00CA78F9" w:rsidRDefault="00B67A00" w:rsidP="00B67A00">
            <w:pPr>
              <w:jc w:val="center"/>
              <w:rPr>
                <w:b/>
                <w:bCs/>
                <w:sz w:val="24"/>
                <w:szCs w:val="24"/>
              </w:rPr>
            </w:pPr>
            <w:r w:rsidRPr="00CA78F9">
              <w:rPr>
                <w:b/>
                <w:bCs/>
                <w:sz w:val="24"/>
                <w:szCs w:val="24"/>
              </w:rPr>
              <w:t>Strategy Rating</w:t>
            </w:r>
          </w:p>
        </w:tc>
        <w:tc>
          <w:tcPr>
            <w:tcW w:w="1800" w:type="dxa"/>
          </w:tcPr>
          <w:p w14:paraId="435574FF" w14:textId="77777777" w:rsidR="00B67A00" w:rsidRPr="00CA78F9" w:rsidRDefault="00B67A00" w:rsidP="00B67A00">
            <w:pPr>
              <w:jc w:val="center"/>
              <w:rPr>
                <w:b/>
                <w:bCs/>
                <w:sz w:val="24"/>
                <w:szCs w:val="24"/>
              </w:rPr>
            </w:pPr>
            <w:r w:rsidRPr="00CA78F9">
              <w:rPr>
                <w:b/>
                <w:bCs/>
                <w:sz w:val="24"/>
                <w:szCs w:val="24"/>
              </w:rPr>
              <w:t>Corner Rating</w:t>
            </w:r>
          </w:p>
        </w:tc>
        <w:tc>
          <w:tcPr>
            <w:tcW w:w="1440" w:type="dxa"/>
          </w:tcPr>
          <w:p w14:paraId="40762D22" w14:textId="77777777" w:rsidR="00B67A00" w:rsidRPr="00CA78F9" w:rsidRDefault="00B67A00" w:rsidP="00B67A00">
            <w:pPr>
              <w:jc w:val="center"/>
              <w:rPr>
                <w:b/>
                <w:bCs/>
                <w:sz w:val="24"/>
                <w:szCs w:val="24"/>
              </w:rPr>
            </w:pPr>
            <w:r w:rsidRPr="00CA78F9">
              <w:rPr>
                <w:b/>
                <w:bCs/>
                <w:sz w:val="24"/>
                <w:szCs w:val="24"/>
              </w:rPr>
              <w:t>Subtotal</w:t>
            </w:r>
          </w:p>
        </w:tc>
      </w:tr>
      <w:tr w:rsidR="00B67A00" w:rsidRPr="00CA78F9" w14:paraId="28D405F4" w14:textId="77777777" w:rsidTr="00CA78F9">
        <w:tc>
          <w:tcPr>
            <w:tcW w:w="2155" w:type="dxa"/>
            <w:shd w:val="clear" w:color="auto" w:fill="BDD6EE" w:themeFill="accent5" w:themeFillTint="66"/>
          </w:tcPr>
          <w:p w14:paraId="09734962" w14:textId="77777777" w:rsidR="00B67A00" w:rsidRPr="00CA78F9" w:rsidRDefault="00B67A00" w:rsidP="00B67A00">
            <w:pPr>
              <w:jc w:val="center"/>
              <w:rPr>
                <w:sz w:val="24"/>
                <w:szCs w:val="24"/>
              </w:rPr>
            </w:pPr>
            <w:r w:rsidRPr="00CA78F9">
              <w:rPr>
                <w:sz w:val="24"/>
                <w:szCs w:val="24"/>
              </w:rPr>
              <w:t>Jack Johnson</w:t>
            </w:r>
          </w:p>
        </w:tc>
        <w:tc>
          <w:tcPr>
            <w:tcW w:w="2160" w:type="dxa"/>
            <w:shd w:val="clear" w:color="auto" w:fill="BDD6EE" w:themeFill="accent5" w:themeFillTint="66"/>
          </w:tcPr>
          <w:p w14:paraId="26D2DE1D" w14:textId="77777777" w:rsidR="00B67A00" w:rsidRPr="00CA78F9" w:rsidRDefault="00B67A00" w:rsidP="00B67A00">
            <w:pPr>
              <w:jc w:val="center"/>
              <w:rPr>
                <w:sz w:val="24"/>
                <w:szCs w:val="24"/>
              </w:rPr>
            </w:pPr>
            <w:r w:rsidRPr="00CA78F9">
              <w:rPr>
                <w:sz w:val="24"/>
                <w:szCs w:val="24"/>
              </w:rPr>
              <w:t>Keep Away</w:t>
            </w:r>
          </w:p>
        </w:tc>
        <w:tc>
          <w:tcPr>
            <w:tcW w:w="1890" w:type="dxa"/>
            <w:shd w:val="clear" w:color="auto" w:fill="BDD6EE" w:themeFill="accent5" w:themeFillTint="66"/>
          </w:tcPr>
          <w:p w14:paraId="029FCA24" w14:textId="77777777" w:rsidR="00B67A00" w:rsidRPr="00CA78F9" w:rsidRDefault="00B67A00" w:rsidP="00B67A00">
            <w:pPr>
              <w:jc w:val="center"/>
              <w:rPr>
                <w:sz w:val="24"/>
                <w:szCs w:val="24"/>
              </w:rPr>
            </w:pPr>
            <w:r w:rsidRPr="00CA78F9">
              <w:rPr>
                <w:sz w:val="24"/>
                <w:szCs w:val="24"/>
              </w:rPr>
              <w:t>FO Rating 9</w:t>
            </w:r>
          </w:p>
        </w:tc>
        <w:tc>
          <w:tcPr>
            <w:tcW w:w="1800" w:type="dxa"/>
            <w:shd w:val="clear" w:color="auto" w:fill="BDD6EE" w:themeFill="accent5" w:themeFillTint="66"/>
          </w:tcPr>
          <w:p w14:paraId="471A851E" w14:textId="77777777" w:rsidR="00B67A00" w:rsidRPr="00CA78F9" w:rsidRDefault="00B67A00" w:rsidP="00B67A00">
            <w:pPr>
              <w:jc w:val="center"/>
              <w:rPr>
                <w:sz w:val="24"/>
                <w:szCs w:val="24"/>
              </w:rPr>
            </w:pPr>
            <w:r w:rsidRPr="00CA78F9">
              <w:rPr>
                <w:sz w:val="24"/>
                <w:szCs w:val="24"/>
              </w:rPr>
              <w:t>Excellent 10</w:t>
            </w:r>
          </w:p>
        </w:tc>
        <w:tc>
          <w:tcPr>
            <w:tcW w:w="1440" w:type="dxa"/>
            <w:shd w:val="clear" w:color="auto" w:fill="BDD6EE" w:themeFill="accent5" w:themeFillTint="66"/>
          </w:tcPr>
          <w:p w14:paraId="5F71B906" w14:textId="77777777" w:rsidR="00B67A00" w:rsidRPr="00CA78F9" w:rsidRDefault="00B67A00" w:rsidP="00B67A00">
            <w:pPr>
              <w:jc w:val="center"/>
              <w:rPr>
                <w:sz w:val="24"/>
                <w:szCs w:val="24"/>
              </w:rPr>
            </w:pPr>
            <w:r w:rsidRPr="00CA78F9">
              <w:rPr>
                <w:sz w:val="24"/>
                <w:szCs w:val="24"/>
              </w:rPr>
              <w:t>19</w:t>
            </w:r>
          </w:p>
        </w:tc>
      </w:tr>
      <w:tr w:rsidR="00B67A00" w:rsidRPr="00CA78F9" w14:paraId="4F84A8A4" w14:textId="77777777" w:rsidTr="00CA78F9">
        <w:tc>
          <w:tcPr>
            <w:tcW w:w="2155" w:type="dxa"/>
          </w:tcPr>
          <w:p w14:paraId="68F53542" w14:textId="77777777" w:rsidR="00B67A00" w:rsidRPr="00CA78F9" w:rsidRDefault="00B67A00" w:rsidP="00B67A00">
            <w:pPr>
              <w:jc w:val="center"/>
              <w:rPr>
                <w:sz w:val="24"/>
                <w:szCs w:val="24"/>
              </w:rPr>
            </w:pPr>
            <w:r w:rsidRPr="00CA78F9">
              <w:rPr>
                <w:sz w:val="24"/>
                <w:szCs w:val="24"/>
              </w:rPr>
              <w:t>Wladimir Klitschko</w:t>
            </w:r>
          </w:p>
        </w:tc>
        <w:tc>
          <w:tcPr>
            <w:tcW w:w="2160" w:type="dxa"/>
          </w:tcPr>
          <w:p w14:paraId="22091A17" w14:textId="77777777" w:rsidR="00B67A00" w:rsidRPr="00CA78F9" w:rsidRDefault="00B67A00" w:rsidP="00B67A00">
            <w:pPr>
              <w:jc w:val="center"/>
              <w:rPr>
                <w:sz w:val="24"/>
                <w:szCs w:val="24"/>
              </w:rPr>
            </w:pPr>
            <w:r w:rsidRPr="00CA78F9">
              <w:rPr>
                <w:sz w:val="24"/>
                <w:szCs w:val="24"/>
              </w:rPr>
              <w:t>Go for the Knockout</w:t>
            </w:r>
          </w:p>
        </w:tc>
        <w:tc>
          <w:tcPr>
            <w:tcW w:w="1890" w:type="dxa"/>
          </w:tcPr>
          <w:p w14:paraId="523ABA86" w14:textId="77777777" w:rsidR="00B67A00" w:rsidRPr="00CA78F9" w:rsidRDefault="00B67A00" w:rsidP="00B67A00">
            <w:pPr>
              <w:jc w:val="center"/>
              <w:rPr>
                <w:sz w:val="24"/>
                <w:szCs w:val="24"/>
              </w:rPr>
            </w:pPr>
            <w:r w:rsidRPr="00CA78F9">
              <w:rPr>
                <w:sz w:val="24"/>
                <w:szCs w:val="24"/>
              </w:rPr>
              <w:t>KO Rating 8</w:t>
            </w:r>
          </w:p>
        </w:tc>
        <w:tc>
          <w:tcPr>
            <w:tcW w:w="1800" w:type="dxa"/>
          </w:tcPr>
          <w:p w14:paraId="32127C2D" w14:textId="77777777" w:rsidR="00B67A00" w:rsidRPr="00CA78F9" w:rsidRDefault="00B67A00" w:rsidP="00B67A00">
            <w:pPr>
              <w:jc w:val="center"/>
              <w:rPr>
                <w:sz w:val="24"/>
                <w:szCs w:val="24"/>
              </w:rPr>
            </w:pPr>
            <w:r w:rsidRPr="00CA78F9">
              <w:rPr>
                <w:sz w:val="24"/>
                <w:szCs w:val="24"/>
              </w:rPr>
              <w:t>Very Good 8</w:t>
            </w:r>
          </w:p>
        </w:tc>
        <w:tc>
          <w:tcPr>
            <w:tcW w:w="1440" w:type="dxa"/>
          </w:tcPr>
          <w:p w14:paraId="0A32877E" w14:textId="77777777" w:rsidR="00B67A00" w:rsidRPr="00CA78F9" w:rsidRDefault="00B67A00" w:rsidP="00B67A00">
            <w:pPr>
              <w:jc w:val="center"/>
              <w:rPr>
                <w:sz w:val="24"/>
                <w:szCs w:val="24"/>
              </w:rPr>
            </w:pPr>
            <w:r w:rsidRPr="00CA78F9">
              <w:rPr>
                <w:sz w:val="24"/>
                <w:szCs w:val="24"/>
              </w:rPr>
              <w:t>16</w:t>
            </w:r>
          </w:p>
        </w:tc>
      </w:tr>
    </w:tbl>
    <w:p w14:paraId="35824FFF" w14:textId="07B258F5" w:rsidR="00BD2AE1" w:rsidRPr="00CA78F9" w:rsidRDefault="00BD2AE1" w:rsidP="00B67A00">
      <w:pPr>
        <w:pStyle w:val="ListParagraph"/>
        <w:numPr>
          <w:ilvl w:val="0"/>
          <w:numId w:val="2"/>
        </w:numPr>
        <w:rPr>
          <w:sz w:val="24"/>
          <w:szCs w:val="24"/>
        </w:rPr>
      </w:pPr>
      <w:r w:rsidRPr="00CA78F9">
        <w:rPr>
          <w:sz w:val="24"/>
          <w:szCs w:val="24"/>
        </w:rPr>
        <w:t>After determining Johnson and Klitschko’s “subtotal” each corner/fighter/player draws a card to obtain a RN result.</w:t>
      </w:r>
    </w:p>
    <w:p w14:paraId="3DD3F2E1" w14:textId="77777777" w:rsidR="00B67A00" w:rsidRPr="00CA78F9" w:rsidRDefault="00B67A00" w:rsidP="00B67A00">
      <w:pPr>
        <w:rPr>
          <w:sz w:val="20"/>
          <w:szCs w:val="20"/>
        </w:rPr>
      </w:pPr>
    </w:p>
    <w:p w14:paraId="600B50A5" w14:textId="2F467A70" w:rsidR="00B67A00" w:rsidRPr="00CA78F9" w:rsidRDefault="00B67A00" w:rsidP="00B67A00">
      <w:r w:rsidRPr="00CA78F9">
        <w:t>In this example:</w:t>
      </w:r>
    </w:p>
    <w:p w14:paraId="192B3982" w14:textId="4035BB2B" w:rsidR="00EC074D" w:rsidRPr="00CA78F9" w:rsidRDefault="00EC074D">
      <w:r w:rsidRPr="00CA78F9">
        <w:t>Johnson’s corner draws a RN 24</w:t>
      </w:r>
      <w:r w:rsidR="00BD2AE1" w:rsidRPr="00CA78F9">
        <w:t xml:space="preserve"> and uses only the 4 to bring Johnson’s </w:t>
      </w:r>
      <w:r w:rsidRPr="00CA78F9">
        <w:t>TOTAL to 23 (19+4).</w:t>
      </w:r>
    </w:p>
    <w:p w14:paraId="0C0DE698" w14:textId="0F330135" w:rsidR="00EC074D" w:rsidRPr="00CA78F9" w:rsidRDefault="00EC074D">
      <w:r w:rsidRPr="00CA78F9">
        <w:t>Klitschko’s corner draws a RN of 36</w:t>
      </w:r>
      <w:r w:rsidR="00BD2AE1" w:rsidRPr="00CA78F9">
        <w:t xml:space="preserve"> and uses only the 6 to </w:t>
      </w:r>
      <w:r w:rsidRPr="00CA78F9">
        <w:t>bring</w:t>
      </w:r>
      <w:r w:rsidR="00BD2AE1" w:rsidRPr="00CA78F9">
        <w:t xml:space="preserve"> </w:t>
      </w:r>
      <w:r w:rsidRPr="00CA78F9">
        <w:t>his TOTAL to . . . 22 (16+6)</w:t>
      </w:r>
    </w:p>
    <w:tbl>
      <w:tblPr>
        <w:tblStyle w:val="TableGrid"/>
        <w:tblW w:w="8803" w:type="dxa"/>
        <w:jc w:val="center"/>
        <w:tblLook w:val="04A0" w:firstRow="1" w:lastRow="0" w:firstColumn="1" w:lastColumn="0" w:noHBand="0" w:noVBand="1"/>
      </w:tblPr>
      <w:tblGrid>
        <w:gridCol w:w="2134"/>
        <w:gridCol w:w="971"/>
        <w:gridCol w:w="1098"/>
        <w:gridCol w:w="1164"/>
        <w:gridCol w:w="1098"/>
        <w:gridCol w:w="1212"/>
        <w:gridCol w:w="1126"/>
      </w:tblGrid>
      <w:tr w:rsidR="00CA78F9" w:rsidRPr="00E7333D" w14:paraId="6AC7FE12" w14:textId="77777777" w:rsidTr="00CA78F9">
        <w:trPr>
          <w:trHeight w:val="440"/>
          <w:jc w:val="center"/>
        </w:trPr>
        <w:tc>
          <w:tcPr>
            <w:tcW w:w="8797" w:type="dxa"/>
            <w:gridSpan w:val="7"/>
            <w:shd w:val="clear" w:color="auto" w:fill="4472C4" w:themeFill="accent1"/>
            <w:vAlign w:val="center"/>
          </w:tcPr>
          <w:p w14:paraId="481F107A" w14:textId="77777777" w:rsidR="00CA78F9" w:rsidRPr="00E7333D" w:rsidRDefault="00CA78F9" w:rsidP="00CA78F9">
            <w:pPr>
              <w:rPr>
                <w:b/>
                <w:bCs/>
                <w:color w:val="FFFFFF" w:themeColor="background1"/>
                <w:sz w:val="24"/>
                <w:szCs w:val="24"/>
              </w:rPr>
            </w:pPr>
            <w:r w:rsidRPr="00E7333D">
              <w:rPr>
                <w:b/>
                <w:bCs/>
                <w:color w:val="FFFFFF" w:themeColor="background1"/>
                <w:sz w:val="24"/>
                <w:szCs w:val="24"/>
              </w:rPr>
              <w:t>Strategy Selection:  KEEP AWAY (F0)</w:t>
            </w:r>
          </w:p>
        </w:tc>
      </w:tr>
      <w:tr w:rsidR="00CA78F9" w:rsidRPr="00182970" w14:paraId="41ECB8C1" w14:textId="77777777" w:rsidTr="00CA78F9">
        <w:trPr>
          <w:jc w:val="center"/>
        </w:trPr>
        <w:tc>
          <w:tcPr>
            <w:tcW w:w="8797" w:type="dxa"/>
            <w:gridSpan w:val="7"/>
          </w:tcPr>
          <w:p w14:paraId="156AEC02" w14:textId="77777777" w:rsidR="00CA78F9" w:rsidRPr="00182970" w:rsidRDefault="00CA78F9" w:rsidP="00CA78F9">
            <w:pPr>
              <w:rPr>
                <w:sz w:val="14"/>
                <w:szCs w:val="14"/>
              </w:rPr>
            </w:pPr>
          </w:p>
        </w:tc>
      </w:tr>
      <w:tr w:rsidR="00CA78F9" w:rsidRPr="00812EE0" w14:paraId="0CCFDD77" w14:textId="77777777" w:rsidTr="00CA78F9">
        <w:trPr>
          <w:jc w:val="center"/>
        </w:trPr>
        <w:tc>
          <w:tcPr>
            <w:tcW w:w="2134" w:type="dxa"/>
            <w:shd w:val="clear" w:color="auto" w:fill="8EAADB" w:themeFill="accent1" w:themeFillTint="99"/>
            <w:vAlign w:val="center"/>
          </w:tcPr>
          <w:p w14:paraId="3178AE83" w14:textId="77777777" w:rsidR="00CA78F9" w:rsidRPr="00182970" w:rsidRDefault="00CA78F9" w:rsidP="00CA78F9">
            <w:pPr>
              <w:rPr>
                <w:rFonts w:ascii="Arial Narrow" w:hAnsi="Arial Narrow"/>
                <w:b/>
                <w:bCs/>
                <w:sz w:val="20"/>
                <w:szCs w:val="20"/>
              </w:rPr>
            </w:pPr>
          </w:p>
        </w:tc>
        <w:tc>
          <w:tcPr>
            <w:tcW w:w="970" w:type="dxa"/>
            <w:shd w:val="clear" w:color="auto" w:fill="8EAADB" w:themeFill="accent1" w:themeFillTint="99"/>
            <w:vAlign w:val="center"/>
          </w:tcPr>
          <w:p w14:paraId="7DCBAEBA" w14:textId="77777777" w:rsidR="00CA78F9" w:rsidRPr="00812EE0" w:rsidRDefault="00CA78F9" w:rsidP="00CA78F9">
            <w:pPr>
              <w:jc w:val="center"/>
              <w:rPr>
                <w:rFonts w:ascii="Arial Narrow" w:hAnsi="Arial Narrow"/>
                <w:b/>
                <w:bCs/>
                <w:sz w:val="20"/>
                <w:szCs w:val="20"/>
              </w:rPr>
            </w:pPr>
            <w:r w:rsidRPr="00812EE0">
              <w:rPr>
                <w:rFonts w:ascii="Arial Narrow" w:hAnsi="Arial Narrow"/>
                <w:b/>
                <w:bCs/>
                <w:sz w:val="20"/>
                <w:szCs w:val="20"/>
              </w:rPr>
              <w:t>CF</w:t>
            </w:r>
          </w:p>
        </w:tc>
        <w:tc>
          <w:tcPr>
            <w:tcW w:w="1097" w:type="dxa"/>
            <w:shd w:val="clear" w:color="auto" w:fill="8EAADB" w:themeFill="accent1" w:themeFillTint="99"/>
            <w:vAlign w:val="center"/>
          </w:tcPr>
          <w:p w14:paraId="09FB1F4B" w14:textId="77777777" w:rsidR="00CA78F9" w:rsidRPr="00812EE0" w:rsidRDefault="00CA78F9" w:rsidP="00CA78F9">
            <w:pPr>
              <w:jc w:val="center"/>
              <w:rPr>
                <w:rFonts w:ascii="Arial Narrow" w:hAnsi="Arial Narrow"/>
                <w:b/>
                <w:bCs/>
                <w:sz w:val="20"/>
                <w:szCs w:val="20"/>
              </w:rPr>
            </w:pPr>
            <w:r w:rsidRPr="00812EE0">
              <w:rPr>
                <w:rFonts w:ascii="Arial Narrow" w:hAnsi="Arial Narrow"/>
                <w:b/>
                <w:bCs/>
                <w:sz w:val="20"/>
                <w:szCs w:val="20"/>
              </w:rPr>
              <w:t>PL</w:t>
            </w:r>
          </w:p>
        </w:tc>
        <w:tc>
          <w:tcPr>
            <w:tcW w:w="1163" w:type="dxa"/>
            <w:shd w:val="clear" w:color="auto" w:fill="8EAADB" w:themeFill="accent1" w:themeFillTint="99"/>
          </w:tcPr>
          <w:p w14:paraId="01EC2E55" w14:textId="77777777" w:rsidR="00CA78F9" w:rsidRPr="00812EE0" w:rsidRDefault="00CA78F9" w:rsidP="00CA78F9">
            <w:pPr>
              <w:jc w:val="center"/>
              <w:rPr>
                <w:rFonts w:ascii="Arial Narrow" w:hAnsi="Arial Narrow"/>
                <w:b/>
                <w:bCs/>
                <w:sz w:val="20"/>
                <w:szCs w:val="20"/>
              </w:rPr>
            </w:pPr>
            <w:r>
              <w:rPr>
                <w:rFonts w:ascii="Arial Narrow" w:hAnsi="Arial Narrow"/>
                <w:b/>
                <w:bCs/>
                <w:sz w:val="20"/>
                <w:szCs w:val="20"/>
              </w:rPr>
              <w:t>DEF</w:t>
            </w:r>
          </w:p>
        </w:tc>
        <w:tc>
          <w:tcPr>
            <w:tcW w:w="1097" w:type="dxa"/>
            <w:shd w:val="clear" w:color="auto" w:fill="8EAADB" w:themeFill="accent1" w:themeFillTint="99"/>
            <w:vAlign w:val="center"/>
          </w:tcPr>
          <w:p w14:paraId="5CBA1B30" w14:textId="77777777" w:rsidR="00CA78F9" w:rsidRPr="00812EE0" w:rsidRDefault="00CA78F9" w:rsidP="00CA78F9">
            <w:pPr>
              <w:jc w:val="center"/>
              <w:rPr>
                <w:rFonts w:ascii="Arial Narrow" w:hAnsi="Arial Narrow"/>
                <w:b/>
                <w:bCs/>
                <w:sz w:val="20"/>
                <w:szCs w:val="20"/>
              </w:rPr>
            </w:pPr>
            <w:r w:rsidRPr="00812EE0">
              <w:rPr>
                <w:rFonts w:ascii="Arial Narrow" w:hAnsi="Arial Narrow"/>
                <w:b/>
                <w:bCs/>
                <w:sz w:val="20"/>
                <w:szCs w:val="20"/>
              </w:rPr>
              <w:t>CP</w:t>
            </w:r>
          </w:p>
        </w:tc>
        <w:tc>
          <w:tcPr>
            <w:tcW w:w="1211" w:type="dxa"/>
            <w:shd w:val="clear" w:color="auto" w:fill="8EAADB" w:themeFill="accent1" w:themeFillTint="99"/>
            <w:vAlign w:val="center"/>
          </w:tcPr>
          <w:p w14:paraId="6AB1F600" w14:textId="77777777" w:rsidR="00CA78F9" w:rsidRPr="00812EE0" w:rsidRDefault="00CA78F9" w:rsidP="00CA78F9">
            <w:pPr>
              <w:jc w:val="center"/>
              <w:rPr>
                <w:rFonts w:ascii="Arial Narrow" w:hAnsi="Arial Narrow"/>
                <w:b/>
                <w:bCs/>
                <w:sz w:val="20"/>
                <w:szCs w:val="20"/>
              </w:rPr>
            </w:pPr>
            <w:r w:rsidRPr="00812EE0">
              <w:rPr>
                <w:rFonts w:ascii="Arial Narrow" w:hAnsi="Arial Narrow"/>
                <w:b/>
                <w:bCs/>
                <w:sz w:val="20"/>
                <w:szCs w:val="20"/>
              </w:rPr>
              <w:t>HP</w:t>
            </w:r>
          </w:p>
        </w:tc>
        <w:tc>
          <w:tcPr>
            <w:tcW w:w="1125" w:type="dxa"/>
            <w:shd w:val="clear" w:color="auto" w:fill="8EAADB" w:themeFill="accent1" w:themeFillTint="99"/>
            <w:vAlign w:val="center"/>
          </w:tcPr>
          <w:p w14:paraId="48374E9E" w14:textId="77777777" w:rsidR="00CA78F9" w:rsidRPr="00812EE0" w:rsidRDefault="00CA78F9" w:rsidP="00CA78F9">
            <w:pPr>
              <w:rPr>
                <w:rFonts w:ascii="Arial Narrow" w:hAnsi="Arial Narrow"/>
                <w:b/>
                <w:bCs/>
                <w:sz w:val="20"/>
                <w:szCs w:val="20"/>
              </w:rPr>
            </w:pPr>
            <w:r w:rsidRPr="00812EE0">
              <w:rPr>
                <w:rFonts w:ascii="Arial Narrow" w:hAnsi="Arial Narrow"/>
                <w:b/>
                <w:bCs/>
                <w:sz w:val="20"/>
                <w:szCs w:val="20"/>
              </w:rPr>
              <w:t>KD1</w:t>
            </w:r>
          </w:p>
        </w:tc>
      </w:tr>
      <w:tr w:rsidR="00CA78F9" w:rsidRPr="00812EE0" w14:paraId="75BC112E" w14:textId="77777777" w:rsidTr="00CA78F9">
        <w:trPr>
          <w:jc w:val="center"/>
        </w:trPr>
        <w:tc>
          <w:tcPr>
            <w:tcW w:w="2134" w:type="dxa"/>
            <w:shd w:val="clear" w:color="auto" w:fill="DEEAF6" w:themeFill="accent5" w:themeFillTint="33"/>
            <w:vAlign w:val="center"/>
          </w:tcPr>
          <w:p w14:paraId="1D6FDE72"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Countering Offense</w:t>
            </w:r>
          </w:p>
        </w:tc>
        <w:tc>
          <w:tcPr>
            <w:tcW w:w="970" w:type="dxa"/>
            <w:shd w:val="clear" w:color="auto" w:fill="DEEAF6" w:themeFill="accent5" w:themeFillTint="33"/>
            <w:vAlign w:val="center"/>
          </w:tcPr>
          <w:p w14:paraId="67B58870"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097" w:type="dxa"/>
            <w:shd w:val="clear" w:color="auto" w:fill="DEEAF6" w:themeFill="accent5" w:themeFillTint="33"/>
            <w:vAlign w:val="center"/>
          </w:tcPr>
          <w:p w14:paraId="3A402667"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163" w:type="dxa"/>
            <w:shd w:val="clear" w:color="auto" w:fill="DEEAF6" w:themeFill="accent5" w:themeFillTint="33"/>
            <w:vAlign w:val="center"/>
          </w:tcPr>
          <w:p w14:paraId="4A0DFE9B"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097" w:type="dxa"/>
            <w:shd w:val="clear" w:color="auto" w:fill="DEEAF6" w:themeFill="accent5" w:themeFillTint="33"/>
            <w:vAlign w:val="center"/>
          </w:tcPr>
          <w:p w14:paraId="15ED5B33"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211" w:type="dxa"/>
            <w:shd w:val="clear" w:color="auto" w:fill="DEEAF6" w:themeFill="accent5" w:themeFillTint="33"/>
            <w:vAlign w:val="center"/>
          </w:tcPr>
          <w:p w14:paraId="4DD073AA"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125" w:type="dxa"/>
            <w:shd w:val="clear" w:color="auto" w:fill="DEEAF6" w:themeFill="accent5" w:themeFillTint="33"/>
            <w:vAlign w:val="center"/>
          </w:tcPr>
          <w:p w14:paraId="50F22D2E" w14:textId="77777777" w:rsidR="00CA78F9" w:rsidRPr="00812EE0" w:rsidRDefault="00CA78F9" w:rsidP="00CA78F9">
            <w:pPr>
              <w:jc w:val="center"/>
              <w:rPr>
                <w:rFonts w:ascii="Arial Narrow" w:hAnsi="Arial Narrow"/>
                <w:sz w:val="28"/>
                <w:szCs w:val="28"/>
              </w:rPr>
            </w:pPr>
          </w:p>
        </w:tc>
      </w:tr>
      <w:tr w:rsidR="00CA78F9" w:rsidRPr="00812EE0" w14:paraId="12E6FBE0" w14:textId="77777777" w:rsidTr="00CA78F9">
        <w:trPr>
          <w:jc w:val="center"/>
        </w:trPr>
        <w:tc>
          <w:tcPr>
            <w:tcW w:w="2134" w:type="dxa"/>
            <w:vAlign w:val="center"/>
          </w:tcPr>
          <w:p w14:paraId="4AEBF8E3"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Stick and Move</w:t>
            </w:r>
          </w:p>
        </w:tc>
        <w:tc>
          <w:tcPr>
            <w:tcW w:w="970" w:type="dxa"/>
            <w:vAlign w:val="center"/>
          </w:tcPr>
          <w:p w14:paraId="59B7FAF3"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097" w:type="dxa"/>
            <w:vAlign w:val="center"/>
          </w:tcPr>
          <w:p w14:paraId="022317FE"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163" w:type="dxa"/>
            <w:vAlign w:val="center"/>
          </w:tcPr>
          <w:p w14:paraId="175C2B57"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097" w:type="dxa"/>
            <w:vAlign w:val="center"/>
          </w:tcPr>
          <w:p w14:paraId="45F767B3"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211" w:type="dxa"/>
            <w:vAlign w:val="center"/>
          </w:tcPr>
          <w:p w14:paraId="3F520642" w14:textId="77777777" w:rsidR="00CA78F9" w:rsidRPr="00812EE0" w:rsidRDefault="00CA78F9" w:rsidP="00CA78F9">
            <w:pPr>
              <w:jc w:val="center"/>
              <w:rPr>
                <w:rFonts w:ascii="Arial Narrow" w:hAnsi="Arial Narrow"/>
                <w:sz w:val="28"/>
                <w:szCs w:val="28"/>
              </w:rPr>
            </w:pPr>
            <w:r>
              <w:rPr>
                <w:rFonts w:ascii="Arial Narrow" w:hAnsi="Arial Narrow"/>
                <w:sz w:val="28"/>
                <w:szCs w:val="28"/>
              </w:rPr>
              <w:t>-1</w:t>
            </w:r>
          </w:p>
        </w:tc>
        <w:tc>
          <w:tcPr>
            <w:tcW w:w="1125" w:type="dxa"/>
            <w:shd w:val="clear" w:color="auto" w:fill="FFFFFF" w:themeFill="background1"/>
            <w:vAlign w:val="center"/>
          </w:tcPr>
          <w:p w14:paraId="48C6EFB6" w14:textId="77777777" w:rsidR="00CA78F9" w:rsidRPr="00812EE0" w:rsidRDefault="00CA78F9" w:rsidP="00CA78F9">
            <w:pPr>
              <w:jc w:val="center"/>
              <w:rPr>
                <w:rFonts w:ascii="Arial Narrow" w:hAnsi="Arial Narrow"/>
                <w:sz w:val="28"/>
                <w:szCs w:val="28"/>
              </w:rPr>
            </w:pPr>
          </w:p>
        </w:tc>
      </w:tr>
      <w:tr w:rsidR="00CA78F9" w:rsidRPr="00812EE0" w14:paraId="2A47D1B0" w14:textId="77777777" w:rsidTr="00CA78F9">
        <w:trPr>
          <w:trHeight w:val="259"/>
          <w:jc w:val="center"/>
        </w:trPr>
        <w:tc>
          <w:tcPr>
            <w:tcW w:w="2134" w:type="dxa"/>
            <w:shd w:val="clear" w:color="auto" w:fill="DEEAF6" w:themeFill="accent5" w:themeFillTint="33"/>
            <w:vAlign w:val="center"/>
          </w:tcPr>
          <w:p w14:paraId="42598349"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Keep Away</w:t>
            </w:r>
          </w:p>
        </w:tc>
        <w:tc>
          <w:tcPr>
            <w:tcW w:w="970" w:type="dxa"/>
            <w:shd w:val="clear" w:color="auto" w:fill="DEEAF6" w:themeFill="accent5" w:themeFillTint="33"/>
            <w:vAlign w:val="center"/>
          </w:tcPr>
          <w:p w14:paraId="7F0E6939"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097" w:type="dxa"/>
            <w:shd w:val="clear" w:color="auto" w:fill="DEEAF6" w:themeFill="accent5" w:themeFillTint="33"/>
            <w:vAlign w:val="center"/>
          </w:tcPr>
          <w:p w14:paraId="66E7AA83"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163" w:type="dxa"/>
            <w:shd w:val="clear" w:color="auto" w:fill="DEEAF6" w:themeFill="accent5" w:themeFillTint="33"/>
            <w:vAlign w:val="center"/>
          </w:tcPr>
          <w:p w14:paraId="608558B3"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097" w:type="dxa"/>
            <w:shd w:val="clear" w:color="auto" w:fill="DEEAF6" w:themeFill="accent5" w:themeFillTint="33"/>
            <w:vAlign w:val="center"/>
          </w:tcPr>
          <w:p w14:paraId="76A8C78E" w14:textId="77777777" w:rsidR="00CA78F9" w:rsidRPr="00812EE0" w:rsidRDefault="00CA78F9" w:rsidP="00CA78F9">
            <w:pPr>
              <w:jc w:val="center"/>
              <w:rPr>
                <w:rFonts w:ascii="Arial Narrow" w:hAnsi="Arial Narrow"/>
                <w:sz w:val="28"/>
                <w:szCs w:val="28"/>
              </w:rPr>
            </w:pPr>
          </w:p>
        </w:tc>
        <w:tc>
          <w:tcPr>
            <w:tcW w:w="1211" w:type="dxa"/>
            <w:shd w:val="clear" w:color="auto" w:fill="DEEAF6" w:themeFill="accent5" w:themeFillTint="33"/>
            <w:vAlign w:val="center"/>
          </w:tcPr>
          <w:p w14:paraId="43FC8E71"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125" w:type="dxa"/>
            <w:shd w:val="clear" w:color="auto" w:fill="DEEAF6" w:themeFill="accent5" w:themeFillTint="33"/>
            <w:vAlign w:val="center"/>
          </w:tcPr>
          <w:p w14:paraId="4AF168A1" w14:textId="77777777" w:rsidR="00CA78F9" w:rsidRPr="00812EE0" w:rsidRDefault="00CA78F9" w:rsidP="00CA78F9">
            <w:pPr>
              <w:jc w:val="center"/>
              <w:rPr>
                <w:rFonts w:ascii="Arial Narrow" w:hAnsi="Arial Narrow"/>
                <w:sz w:val="28"/>
                <w:szCs w:val="28"/>
              </w:rPr>
            </w:pPr>
            <w:r>
              <w:rPr>
                <w:rFonts w:ascii="Arial Narrow" w:hAnsi="Arial Narrow"/>
                <w:sz w:val="28"/>
                <w:szCs w:val="28"/>
              </w:rPr>
              <w:t>-1</w:t>
            </w:r>
          </w:p>
        </w:tc>
      </w:tr>
      <w:tr w:rsidR="00CA78F9" w:rsidRPr="00812EE0" w14:paraId="58A80774" w14:textId="77777777" w:rsidTr="00CA78F9">
        <w:trPr>
          <w:jc w:val="center"/>
        </w:trPr>
        <w:tc>
          <w:tcPr>
            <w:tcW w:w="2134" w:type="dxa"/>
            <w:vAlign w:val="center"/>
          </w:tcPr>
          <w:p w14:paraId="204427AE"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Defensive Shell</w:t>
            </w:r>
          </w:p>
        </w:tc>
        <w:tc>
          <w:tcPr>
            <w:tcW w:w="970" w:type="dxa"/>
            <w:vAlign w:val="center"/>
          </w:tcPr>
          <w:p w14:paraId="71B2F069"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097" w:type="dxa"/>
            <w:vAlign w:val="center"/>
          </w:tcPr>
          <w:p w14:paraId="78BDE0CE" w14:textId="77777777" w:rsidR="00CA78F9" w:rsidRPr="00812EE0" w:rsidRDefault="00CA78F9" w:rsidP="00CA78F9">
            <w:pPr>
              <w:jc w:val="center"/>
              <w:rPr>
                <w:rFonts w:ascii="Arial Narrow" w:hAnsi="Arial Narrow"/>
                <w:sz w:val="28"/>
                <w:szCs w:val="28"/>
              </w:rPr>
            </w:pPr>
            <w:r>
              <w:rPr>
                <w:rFonts w:ascii="Arial Narrow" w:hAnsi="Arial Narrow"/>
                <w:sz w:val="28"/>
                <w:szCs w:val="28"/>
              </w:rPr>
              <w:t>-4</w:t>
            </w:r>
          </w:p>
        </w:tc>
        <w:tc>
          <w:tcPr>
            <w:tcW w:w="1163" w:type="dxa"/>
            <w:vAlign w:val="center"/>
          </w:tcPr>
          <w:p w14:paraId="276637FF" w14:textId="77777777" w:rsidR="00CA78F9" w:rsidRPr="00812EE0" w:rsidRDefault="00CA78F9" w:rsidP="00CA78F9">
            <w:pPr>
              <w:jc w:val="center"/>
              <w:rPr>
                <w:rFonts w:ascii="Arial Narrow" w:hAnsi="Arial Narrow"/>
                <w:sz w:val="28"/>
                <w:szCs w:val="28"/>
              </w:rPr>
            </w:pPr>
            <w:r>
              <w:rPr>
                <w:rFonts w:ascii="Arial Narrow" w:hAnsi="Arial Narrow"/>
                <w:sz w:val="28"/>
                <w:szCs w:val="28"/>
              </w:rPr>
              <w:t>(+6)</w:t>
            </w:r>
          </w:p>
        </w:tc>
        <w:tc>
          <w:tcPr>
            <w:tcW w:w="1097" w:type="dxa"/>
            <w:vAlign w:val="center"/>
          </w:tcPr>
          <w:p w14:paraId="177F008A" w14:textId="77777777" w:rsidR="00CA78F9" w:rsidRPr="00812EE0" w:rsidRDefault="00CA78F9" w:rsidP="00CA78F9">
            <w:pPr>
              <w:jc w:val="center"/>
              <w:rPr>
                <w:rFonts w:ascii="Arial Narrow" w:hAnsi="Arial Narrow"/>
                <w:sz w:val="28"/>
                <w:szCs w:val="28"/>
              </w:rPr>
            </w:pPr>
          </w:p>
        </w:tc>
        <w:tc>
          <w:tcPr>
            <w:tcW w:w="1211" w:type="dxa"/>
            <w:shd w:val="clear" w:color="auto" w:fill="FFFFFF" w:themeFill="background1"/>
            <w:vAlign w:val="center"/>
          </w:tcPr>
          <w:p w14:paraId="7E446BDF" w14:textId="77777777" w:rsidR="00CA78F9" w:rsidRPr="00812EE0" w:rsidRDefault="00CA78F9" w:rsidP="00CA78F9">
            <w:pPr>
              <w:jc w:val="center"/>
              <w:rPr>
                <w:rFonts w:ascii="Arial Narrow" w:hAnsi="Arial Narrow"/>
                <w:sz w:val="28"/>
                <w:szCs w:val="28"/>
              </w:rPr>
            </w:pPr>
          </w:p>
        </w:tc>
        <w:tc>
          <w:tcPr>
            <w:tcW w:w="1125" w:type="dxa"/>
            <w:shd w:val="clear" w:color="auto" w:fill="FFFFFF" w:themeFill="background1"/>
            <w:vAlign w:val="center"/>
          </w:tcPr>
          <w:p w14:paraId="21EB3DA1"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r>
      <w:tr w:rsidR="00CA78F9" w:rsidRPr="00812EE0" w14:paraId="775AC33D" w14:textId="77777777" w:rsidTr="00CA78F9">
        <w:trPr>
          <w:jc w:val="center"/>
        </w:trPr>
        <w:tc>
          <w:tcPr>
            <w:tcW w:w="2134" w:type="dxa"/>
            <w:shd w:val="clear" w:color="auto" w:fill="DEEAF6" w:themeFill="accent5" w:themeFillTint="33"/>
            <w:vAlign w:val="center"/>
          </w:tcPr>
          <w:p w14:paraId="4132CF4C" w14:textId="77777777" w:rsidR="00CA78F9" w:rsidRPr="00182970" w:rsidRDefault="00CA78F9" w:rsidP="00CA78F9">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970" w:type="dxa"/>
            <w:shd w:val="clear" w:color="auto" w:fill="DEEAF6" w:themeFill="accent5" w:themeFillTint="33"/>
            <w:vAlign w:val="center"/>
          </w:tcPr>
          <w:p w14:paraId="55476E80" w14:textId="77777777" w:rsidR="00CA78F9" w:rsidRPr="00812EE0" w:rsidRDefault="00CA78F9" w:rsidP="00CA78F9">
            <w:pPr>
              <w:jc w:val="center"/>
              <w:rPr>
                <w:rFonts w:ascii="Arial Narrow" w:hAnsi="Arial Narrow"/>
                <w:sz w:val="28"/>
                <w:szCs w:val="28"/>
              </w:rPr>
            </w:pPr>
            <w:r>
              <w:rPr>
                <w:rFonts w:ascii="Arial Narrow" w:hAnsi="Arial Narrow"/>
                <w:sz w:val="28"/>
                <w:szCs w:val="28"/>
              </w:rPr>
              <w:t>+1</w:t>
            </w:r>
          </w:p>
        </w:tc>
        <w:tc>
          <w:tcPr>
            <w:tcW w:w="1097" w:type="dxa"/>
            <w:shd w:val="clear" w:color="auto" w:fill="DEEAF6" w:themeFill="accent5" w:themeFillTint="33"/>
            <w:vAlign w:val="center"/>
          </w:tcPr>
          <w:p w14:paraId="306700D0" w14:textId="77777777" w:rsidR="00CA78F9" w:rsidRPr="00812EE0" w:rsidRDefault="00CA78F9" w:rsidP="00CA78F9">
            <w:pPr>
              <w:jc w:val="center"/>
              <w:rPr>
                <w:rFonts w:ascii="Arial Narrow" w:hAnsi="Arial Narrow"/>
                <w:sz w:val="28"/>
                <w:szCs w:val="28"/>
              </w:rPr>
            </w:pPr>
            <w:r>
              <w:rPr>
                <w:rFonts w:ascii="Arial Narrow" w:hAnsi="Arial Narrow"/>
                <w:sz w:val="28"/>
                <w:szCs w:val="28"/>
              </w:rPr>
              <w:t>-1</w:t>
            </w:r>
          </w:p>
        </w:tc>
        <w:tc>
          <w:tcPr>
            <w:tcW w:w="1163" w:type="dxa"/>
            <w:shd w:val="clear" w:color="auto" w:fill="DEEAF6" w:themeFill="accent5" w:themeFillTint="33"/>
            <w:vAlign w:val="center"/>
          </w:tcPr>
          <w:p w14:paraId="7A96FD02"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097" w:type="dxa"/>
            <w:shd w:val="clear" w:color="auto" w:fill="DEEAF6" w:themeFill="accent5" w:themeFillTint="33"/>
            <w:vAlign w:val="center"/>
          </w:tcPr>
          <w:p w14:paraId="0D752094" w14:textId="77777777" w:rsidR="00CA78F9" w:rsidRPr="00812EE0" w:rsidRDefault="00CA78F9" w:rsidP="00CA78F9">
            <w:pPr>
              <w:jc w:val="center"/>
              <w:rPr>
                <w:rFonts w:ascii="Arial Narrow" w:hAnsi="Arial Narrow"/>
                <w:sz w:val="28"/>
                <w:szCs w:val="28"/>
              </w:rPr>
            </w:pPr>
          </w:p>
        </w:tc>
        <w:tc>
          <w:tcPr>
            <w:tcW w:w="1211" w:type="dxa"/>
            <w:shd w:val="clear" w:color="auto" w:fill="DEEAF6" w:themeFill="accent5" w:themeFillTint="33"/>
            <w:vAlign w:val="center"/>
          </w:tcPr>
          <w:p w14:paraId="616F8224" w14:textId="77777777" w:rsidR="00CA78F9" w:rsidRPr="00812EE0" w:rsidRDefault="00CA78F9" w:rsidP="00CA78F9">
            <w:pPr>
              <w:rPr>
                <w:rFonts w:ascii="Arial Narrow" w:hAnsi="Arial Narrow"/>
                <w:sz w:val="28"/>
                <w:szCs w:val="28"/>
              </w:rPr>
            </w:pPr>
          </w:p>
        </w:tc>
        <w:tc>
          <w:tcPr>
            <w:tcW w:w="1125" w:type="dxa"/>
            <w:shd w:val="clear" w:color="auto" w:fill="DEEAF6" w:themeFill="accent5" w:themeFillTint="33"/>
            <w:vAlign w:val="center"/>
          </w:tcPr>
          <w:p w14:paraId="0DE077A6" w14:textId="77777777" w:rsidR="00CA78F9" w:rsidRPr="00812EE0" w:rsidRDefault="00CA78F9" w:rsidP="00CA78F9">
            <w:pPr>
              <w:jc w:val="center"/>
              <w:rPr>
                <w:rFonts w:ascii="Arial Narrow" w:hAnsi="Arial Narrow"/>
                <w:sz w:val="28"/>
                <w:szCs w:val="28"/>
              </w:rPr>
            </w:pPr>
          </w:p>
        </w:tc>
      </w:tr>
      <w:tr w:rsidR="00CA78F9" w:rsidRPr="00812EE0" w14:paraId="6298BDD1" w14:textId="77777777" w:rsidTr="00CA78F9">
        <w:trPr>
          <w:jc w:val="center"/>
        </w:trPr>
        <w:tc>
          <w:tcPr>
            <w:tcW w:w="2134" w:type="dxa"/>
            <w:vAlign w:val="center"/>
          </w:tcPr>
          <w:p w14:paraId="7000F43E" w14:textId="77777777" w:rsidR="00CA78F9" w:rsidRPr="00182970" w:rsidRDefault="00CA78F9" w:rsidP="00CA78F9">
            <w:pPr>
              <w:rPr>
                <w:rFonts w:ascii="Arial Narrow" w:hAnsi="Arial Narrow"/>
                <w:b/>
                <w:bCs/>
                <w:sz w:val="20"/>
                <w:szCs w:val="20"/>
              </w:rPr>
            </w:pPr>
            <w:r>
              <w:rPr>
                <w:rFonts w:ascii="Arial Narrow" w:hAnsi="Arial Narrow"/>
                <w:b/>
                <w:bCs/>
                <w:sz w:val="20"/>
                <w:szCs w:val="20"/>
              </w:rPr>
              <w:t>Smothering Attack</w:t>
            </w:r>
          </w:p>
        </w:tc>
        <w:tc>
          <w:tcPr>
            <w:tcW w:w="970" w:type="dxa"/>
            <w:vAlign w:val="center"/>
          </w:tcPr>
          <w:p w14:paraId="6FA6DCBE" w14:textId="77777777" w:rsidR="00CA78F9" w:rsidRPr="00812EE0" w:rsidRDefault="00CA78F9" w:rsidP="00CA78F9">
            <w:pPr>
              <w:jc w:val="center"/>
              <w:rPr>
                <w:rFonts w:ascii="Arial Narrow" w:hAnsi="Arial Narrow"/>
                <w:sz w:val="28"/>
                <w:szCs w:val="28"/>
              </w:rPr>
            </w:pPr>
          </w:p>
        </w:tc>
        <w:tc>
          <w:tcPr>
            <w:tcW w:w="1097" w:type="dxa"/>
            <w:vAlign w:val="center"/>
          </w:tcPr>
          <w:p w14:paraId="6F6F465A" w14:textId="77777777" w:rsidR="00CA78F9" w:rsidRPr="00812EE0" w:rsidRDefault="00CA78F9" w:rsidP="00CA78F9">
            <w:pPr>
              <w:jc w:val="center"/>
              <w:rPr>
                <w:rFonts w:ascii="Arial Narrow" w:hAnsi="Arial Narrow"/>
                <w:sz w:val="28"/>
                <w:szCs w:val="28"/>
              </w:rPr>
            </w:pPr>
          </w:p>
        </w:tc>
        <w:tc>
          <w:tcPr>
            <w:tcW w:w="1163" w:type="dxa"/>
            <w:vAlign w:val="center"/>
          </w:tcPr>
          <w:p w14:paraId="1AEAE91A"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097" w:type="dxa"/>
            <w:vAlign w:val="center"/>
          </w:tcPr>
          <w:p w14:paraId="40FD4E68" w14:textId="77777777" w:rsidR="00CA78F9" w:rsidRPr="00812EE0" w:rsidRDefault="00CA78F9" w:rsidP="00CA78F9">
            <w:pPr>
              <w:jc w:val="center"/>
              <w:rPr>
                <w:rFonts w:ascii="Arial Narrow" w:hAnsi="Arial Narrow"/>
                <w:sz w:val="28"/>
                <w:szCs w:val="28"/>
              </w:rPr>
            </w:pPr>
          </w:p>
        </w:tc>
        <w:tc>
          <w:tcPr>
            <w:tcW w:w="1211" w:type="dxa"/>
            <w:vAlign w:val="center"/>
          </w:tcPr>
          <w:p w14:paraId="50B5BBF4" w14:textId="77777777" w:rsidR="00CA78F9" w:rsidRPr="00812EE0" w:rsidRDefault="00CA78F9" w:rsidP="00CA78F9">
            <w:pPr>
              <w:jc w:val="center"/>
              <w:rPr>
                <w:rFonts w:ascii="Arial Narrow" w:hAnsi="Arial Narrow"/>
                <w:sz w:val="28"/>
                <w:szCs w:val="28"/>
              </w:rPr>
            </w:pPr>
          </w:p>
        </w:tc>
        <w:tc>
          <w:tcPr>
            <w:tcW w:w="1125" w:type="dxa"/>
            <w:shd w:val="clear" w:color="auto" w:fill="FFFFFF" w:themeFill="background1"/>
            <w:vAlign w:val="center"/>
          </w:tcPr>
          <w:p w14:paraId="66F8671D" w14:textId="77777777" w:rsidR="00CA78F9" w:rsidRPr="00812EE0" w:rsidRDefault="00CA78F9" w:rsidP="00CA78F9">
            <w:pPr>
              <w:jc w:val="center"/>
              <w:rPr>
                <w:rFonts w:ascii="Arial Narrow" w:hAnsi="Arial Narrow"/>
                <w:sz w:val="28"/>
                <w:szCs w:val="28"/>
              </w:rPr>
            </w:pPr>
          </w:p>
        </w:tc>
      </w:tr>
      <w:tr w:rsidR="00CA78F9" w:rsidRPr="00812EE0" w14:paraId="404F6C42" w14:textId="77777777" w:rsidTr="00CA78F9">
        <w:trPr>
          <w:jc w:val="center"/>
        </w:trPr>
        <w:tc>
          <w:tcPr>
            <w:tcW w:w="2134" w:type="dxa"/>
            <w:shd w:val="clear" w:color="auto" w:fill="DEEAF6" w:themeFill="accent5" w:themeFillTint="33"/>
            <w:vAlign w:val="center"/>
          </w:tcPr>
          <w:p w14:paraId="18B6E58D"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Load Up on Punches</w:t>
            </w:r>
          </w:p>
        </w:tc>
        <w:tc>
          <w:tcPr>
            <w:tcW w:w="970" w:type="dxa"/>
            <w:shd w:val="clear" w:color="auto" w:fill="DEEAF6" w:themeFill="accent5" w:themeFillTint="33"/>
            <w:vAlign w:val="center"/>
          </w:tcPr>
          <w:p w14:paraId="3B9117E8" w14:textId="77777777" w:rsidR="00CA78F9" w:rsidRPr="00812EE0" w:rsidRDefault="00CA78F9" w:rsidP="00CA78F9">
            <w:pPr>
              <w:jc w:val="center"/>
              <w:rPr>
                <w:rFonts w:ascii="Arial Narrow" w:hAnsi="Arial Narrow"/>
                <w:sz w:val="28"/>
                <w:szCs w:val="28"/>
              </w:rPr>
            </w:pPr>
            <w:r>
              <w:rPr>
                <w:rFonts w:ascii="Arial Narrow" w:hAnsi="Arial Narrow"/>
                <w:sz w:val="28"/>
                <w:szCs w:val="28"/>
              </w:rPr>
              <w:t>+1</w:t>
            </w:r>
          </w:p>
        </w:tc>
        <w:tc>
          <w:tcPr>
            <w:tcW w:w="1097" w:type="dxa"/>
            <w:shd w:val="clear" w:color="auto" w:fill="DEEAF6" w:themeFill="accent5" w:themeFillTint="33"/>
            <w:vAlign w:val="center"/>
          </w:tcPr>
          <w:p w14:paraId="484EF646"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163" w:type="dxa"/>
            <w:shd w:val="clear" w:color="auto" w:fill="DEEAF6" w:themeFill="accent5" w:themeFillTint="33"/>
            <w:vAlign w:val="center"/>
          </w:tcPr>
          <w:p w14:paraId="184AB0DA"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097" w:type="dxa"/>
            <w:shd w:val="clear" w:color="auto" w:fill="DEEAF6" w:themeFill="accent5" w:themeFillTint="33"/>
            <w:vAlign w:val="center"/>
          </w:tcPr>
          <w:p w14:paraId="046F515F" w14:textId="77777777" w:rsidR="00CA78F9" w:rsidRPr="00812EE0" w:rsidRDefault="00CA78F9" w:rsidP="00CA78F9">
            <w:pPr>
              <w:jc w:val="center"/>
              <w:rPr>
                <w:rFonts w:ascii="Arial Narrow" w:hAnsi="Arial Narrow"/>
                <w:sz w:val="28"/>
                <w:szCs w:val="28"/>
              </w:rPr>
            </w:pPr>
          </w:p>
        </w:tc>
        <w:tc>
          <w:tcPr>
            <w:tcW w:w="1211" w:type="dxa"/>
            <w:shd w:val="clear" w:color="auto" w:fill="DEEAF6" w:themeFill="accent5" w:themeFillTint="33"/>
            <w:vAlign w:val="center"/>
          </w:tcPr>
          <w:p w14:paraId="3D916980" w14:textId="77777777" w:rsidR="00CA78F9" w:rsidRPr="00812EE0" w:rsidRDefault="00CA78F9" w:rsidP="00CA78F9">
            <w:pPr>
              <w:jc w:val="center"/>
              <w:rPr>
                <w:rFonts w:ascii="Arial Narrow" w:hAnsi="Arial Narrow"/>
                <w:sz w:val="28"/>
                <w:szCs w:val="28"/>
              </w:rPr>
            </w:pPr>
          </w:p>
        </w:tc>
        <w:tc>
          <w:tcPr>
            <w:tcW w:w="1125" w:type="dxa"/>
            <w:shd w:val="clear" w:color="auto" w:fill="DEEAF6" w:themeFill="accent5" w:themeFillTint="33"/>
            <w:vAlign w:val="center"/>
          </w:tcPr>
          <w:p w14:paraId="0E8931FD" w14:textId="77777777" w:rsidR="00CA78F9" w:rsidRPr="00812EE0" w:rsidRDefault="00CA78F9" w:rsidP="00CA78F9">
            <w:pPr>
              <w:rPr>
                <w:rFonts w:ascii="Arial Narrow" w:hAnsi="Arial Narrow"/>
                <w:sz w:val="28"/>
                <w:szCs w:val="28"/>
              </w:rPr>
            </w:pPr>
          </w:p>
        </w:tc>
      </w:tr>
      <w:tr w:rsidR="00CA78F9" w:rsidRPr="00812EE0" w14:paraId="3DF571D8" w14:textId="77777777" w:rsidTr="00CA78F9">
        <w:trPr>
          <w:jc w:val="center"/>
        </w:trPr>
        <w:tc>
          <w:tcPr>
            <w:tcW w:w="2134" w:type="dxa"/>
            <w:vAlign w:val="center"/>
          </w:tcPr>
          <w:p w14:paraId="41F90667"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Go for the KO</w:t>
            </w:r>
          </w:p>
        </w:tc>
        <w:tc>
          <w:tcPr>
            <w:tcW w:w="970" w:type="dxa"/>
            <w:vAlign w:val="center"/>
          </w:tcPr>
          <w:p w14:paraId="097782E0" w14:textId="77777777" w:rsidR="00CA78F9" w:rsidRPr="00812EE0" w:rsidRDefault="00CA78F9" w:rsidP="00CA78F9">
            <w:pPr>
              <w:jc w:val="center"/>
              <w:rPr>
                <w:rFonts w:ascii="Arial Narrow" w:hAnsi="Arial Narrow"/>
                <w:sz w:val="28"/>
                <w:szCs w:val="28"/>
              </w:rPr>
            </w:pPr>
            <w:r>
              <w:rPr>
                <w:rFonts w:ascii="Arial Narrow" w:hAnsi="Arial Narrow"/>
                <w:sz w:val="28"/>
                <w:szCs w:val="28"/>
              </w:rPr>
              <w:t>+2</w:t>
            </w:r>
          </w:p>
        </w:tc>
        <w:tc>
          <w:tcPr>
            <w:tcW w:w="1097" w:type="dxa"/>
            <w:vAlign w:val="center"/>
          </w:tcPr>
          <w:p w14:paraId="48E47C9A"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163" w:type="dxa"/>
            <w:vAlign w:val="center"/>
          </w:tcPr>
          <w:p w14:paraId="008D06C0" w14:textId="77777777" w:rsidR="00CA78F9" w:rsidRPr="00812EE0" w:rsidRDefault="00CA78F9" w:rsidP="00CA78F9">
            <w:pPr>
              <w:jc w:val="center"/>
              <w:rPr>
                <w:rFonts w:ascii="Arial Narrow" w:hAnsi="Arial Narrow"/>
                <w:sz w:val="28"/>
                <w:szCs w:val="28"/>
              </w:rPr>
            </w:pPr>
            <w:r>
              <w:rPr>
                <w:rFonts w:ascii="Arial Narrow" w:hAnsi="Arial Narrow"/>
                <w:sz w:val="28"/>
                <w:szCs w:val="28"/>
              </w:rPr>
              <w:t>(+3)</w:t>
            </w:r>
          </w:p>
        </w:tc>
        <w:tc>
          <w:tcPr>
            <w:tcW w:w="1097" w:type="dxa"/>
            <w:vAlign w:val="center"/>
          </w:tcPr>
          <w:p w14:paraId="3D48AF52" w14:textId="77777777" w:rsidR="00CA78F9" w:rsidRPr="00812EE0" w:rsidRDefault="00CA78F9" w:rsidP="00CA78F9">
            <w:pPr>
              <w:jc w:val="center"/>
              <w:rPr>
                <w:rFonts w:ascii="Arial Narrow" w:hAnsi="Arial Narrow"/>
                <w:sz w:val="28"/>
                <w:szCs w:val="28"/>
              </w:rPr>
            </w:pPr>
          </w:p>
        </w:tc>
        <w:tc>
          <w:tcPr>
            <w:tcW w:w="1211" w:type="dxa"/>
            <w:vAlign w:val="center"/>
          </w:tcPr>
          <w:p w14:paraId="287A9FC7" w14:textId="77777777" w:rsidR="00CA78F9" w:rsidRPr="00812EE0" w:rsidRDefault="00CA78F9" w:rsidP="00CA78F9">
            <w:pPr>
              <w:jc w:val="center"/>
              <w:rPr>
                <w:rFonts w:ascii="Arial Narrow" w:hAnsi="Arial Narrow"/>
                <w:sz w:val="28"/>
                <w:szCs w:val="28"/>
              </w:rPr>
            </w:pPr>
          </w:p>
        </w:tc>
        <w:tc>
          <w:tcPr>
            <w:tcW w:w="1125" w:type="dxa"/>
            <w:shd w:val="clear" w:color="auto" w:fill="FFFFFF" w:themeFill="background1"/>
            <w:vAlign w:val="center"/>
          </w:tcPr>
          <w:p w14:paraId="03506313" w14:textId="77777777" w:rsidR="00CA78F9" w:rsidRPr="00812EE0" w:rsidRDefault="00CA78F9" w:rsidP="00CA78F9">
            <w:pPr>
              <w:jc w:val="center"/>
              <w:rPr>
                <w:rFonts w:ascii="Arial Narrow" w:hAnsi="Arial Narrow"/>
                <w:sz w:val="28"/>
                <w:szCs w:val="28"/>
              </w:rPr>
            </w:pPr>
          </w:p>
        </w:tc>
      </w:tr>
    </w:tbl>
    <w:tbl>
      <w:tblPr>
        <w:tblStyle w:val="TableGrid"/>
        <w:tblpPr w:leftFromText="180" w:rightFromText="180" w:vertAnchor="text" w:horzAnchor="margin" w:tblpXSpec="center" w:tblpY="156"/>
        <w:tblW w:w="8803" w:type="dxa"/>
        <w:tblLook w:val="04A0" w:firstRow="1" w:lastRow="0" w:firstColumn="1" w:lastColumn="0" w:noHBand="0" w:noVBand="1"/>
      </w:tblPr>
      <w:tblGrid>
        <w:gridCol w:w="2131"/>
        <w:gridCol w:w="969"/>
        <w:gridCol w:w="1096"/>
        <w:gridCol w:w="1162"/>
        <w:gridCol w:w="1096"/>
        <w:gridCol w:w="1225"/>
        <w:gridCol w:w="1124"/>
      </w:tblGrid>
      <w:tr w:rsidR="00CA78F9" w:rsidRPr="006301CB" w14:paraId="31BC30FF" w14:textId="77777777" w:rsidTr="00CA78F9">
        <w:trPr>
          <w:trHeight w:val="440"/>
        </w:trPr>
        <w:tc>
          <w:tcPr>
            <w:tcW w:w="8803" w:type="dxa"/>
            <w:gridSpan w:val="7"/>
            <w:shd w:val="clear" w:color="auto" w:fill="000000" w:themeFill="text1"/>
            <w:vAlign w:val="center"/>
          </w:tcPr>
          <w:p w14:paraId="46A7E2FF" w14:textId="77777777" w:rsidR="00CA78F9" w:rsidRPr="006301CB" w:rsidRDefault="00CA78F9" w:rsidP="00CA78F9">
            <w:pPr>
              <w:rPr>
                <w:color w:val="FFFFFF" w:themeColor="background1"/>
                <w:sz w:val="24"/>
                <w:szCs w:val="24"/>
              </w:rPr>
            </w:pPr>
            <w:r w:rsidRPr="006301CB">
              <w:rPr>
                <w:b/>
                <w:bCs/>
                <w:color w:val="FFFFFF" w:themeColor="background1"/>
                <w:sz w:val="24"/>
                <w:szCs w:val="24"/>
              </w:rPr>
              <w:t xml:space="preserve">Strategy Selection:  </w:t>
            </w:r>
            <w:r>
              <w:rPr>
                <w:b/>
                <w:bCs/>
                <w:color w:val="FFFFFF" w:themeColor="background1"/>
                <w:sz w:val="24"/>
                <w:szCs w:val="24"/>
              </w:rPr>
              <w:t>GO ALL OUT FOR THE KO</w:t>
            </w:r>
            <w:r w:rsidRPr="006301CB">
              <w:rPr>
                <w:b/>
                <w:bCs/>
                <w:color w:val="FFFFFF" w:themeColor="background1"/>
                <w:sz w:val="24"/>
                <w:szCs w:val="24"/>
              </w:rPr>
              <w:t xml:space="preserve"> (</w:t>
            </w:r>
            <w:r>
              <w:rPr>
                <w:b/>
                <w:bCs/>
                <w:color w:val="FFFFFF" w:themeColor="background1"/>
                <w:sz w:val="24"/>
                <w:szCs w:val="24"/>
              </w:rPr>
              <w:t>KO</w:t>
            </w:r>
            <w:r w:rsidRPr="006301CB">
              <w:rPr>
                <w:b/>
                <w:bCs/>
                <w:color w:val="FFFFFF" w:themeColor="background1"/>
                <w:sz w:val="24"/>
                <w:szCs w:val="24"/>
              </w:rPr>
              <w:t>)</w:t>
            </w:r>
          </w:p>
        </w:tc>
      </w:tr>
      <w:tr w:rsidR="00CA78F9" w:rsidRPr="00182970" w14:paraId="5E546D72" w14:textId="77777777" w:rsidTr="00CA78F9">
        <w:tc>
          <w:tcPr>
            <w:tcW w:w="8803" w:type="dxa"/>
            <w:gridSpan w:val="7"/>
          </w:tcPr>
          <w:p w14:paraId="1BB087BF" w14:textId="77777777" w:rsidR="00CA78F9" w:rsidRPr="00182970" w:rsidRDefault="00CA78F9" w:rsidP="00CA78F9">
            <w:pPr>
              <w:rPr>
                <w:sz w:val="14"/>
                <w:szCs w:val="14"/>
              </w:rPr>
            </w:pPr>
          </w:p>
        </w:tc>
      </w:tr>
      <w:tr w:rsidR="00CA78F9" w:rsidRPr="005C5711" w14:paraId="23E84A91" w14:textId="77777777" w:rsidTr="00CA78F9">
        <w:tc>
          <w:tcPr>
            <w:tcW w:w="2131" w:type="dxa"/>
            <w:shd w:val="clear" w:color="auto" w:fill="8EAADB" w:themeFill="accent1" w:themeFillTint="99"/>
            <w:vAlign w:val="center"/>
          </w:tcPr>
          <w:p w14:paraId="67F79E0E" w14:textId="77777777" w:rsidR="00CA78F9" w:rsidRPr="005C5711" w:rsidRDefault="00CA78F9" w:rsidP="00CA78F9">
            <w:pPr>
              <w:rPr>
                <w:rFonts w:ascii="Arial Narrow" w:hAnsi="Arial Narrow"/>
                <w:b/>
                <w:bCs/>
                <w:sz w:val="20"/>
                <w:szCs w:val="20"/>
              </w:rPr>
            </w:pPr>
          </w:p>
        </w:tc>
        <w:tc>
          <w:tcPr>
            <w:tcW w:w="969" w:type="dxa"/>
            <w:shd w:val="clear" w:color="auto" w:fill="8EAADB" w:themeFill="accent1" w:themeFillTint="99"/>
            <w:vAlign w:val="center"/>
          </w:tcPr>
          <w:p w14:paraId="217771A7" w14:textId="77777777" w:rsidR="00CA78F9" w:rsidRPr="005C5711" w:rsidRDefault="00CA78F9" w:rsidP="00CA78F9">
            <w:pPr>
              <w:jc w:val="center"/>
              <w:rPr>
                <w:rFonts w:ascii="Arial Narrow" w:hAnsi="Arial Narrow"/>
                <w:b/>
                <w:bCs/>
                <w:sz w:val="20"/>
                <w:szCs w:val="20"/>
              </w:rPr>
            </w:pPr>
            <w:r w:rsidRPr="005C5711">
              <w:rPr>
                <w:rFonts w:ascii="Arial Narrow" w:hAnsi="Arial Narrow"/>
                <w:b/>
                <w:bCs/>
                <w:sz w:val="20"/>
                <w:szCs w:val="20"/>
              </w:rPr>
              <w:t>CF</w:t>
            </w:r>
          </w:p>
        </w:tc>
        <w:tc>
          <w:tcPr>
            <w:tcW w:w="1096" w:type="dxa"/>
            <w:shd w:val="clear" w:color="auto" w:fill="8EAADB" w:themeFill="accent1" w:themeFillTint="99"/>
            <w:vAlign w:val="center"/>
          </w:tcPr>
          <w:p w14:paraId="7E4FE317" w14:textId="77777777" w:rsidR="00CA78F9" w:rsidRPr="005C5711" w:rsidRDefault="00CA78F9" w:rsidP="00CA78F9">
            <w:pPr>
              <w:jc w:val="center"/>
              <w:rPr>
                <w:rFonts w:ascii="Arial Narrow" w:hAnsi="Arial Narrow"/>
                <w:b/>
                <w:bCs/>
                <w:sz w:val="20"/>
                <w:szCs w:val="20"/>
              </w:rPr>
            </w:pPr>
            <w:r w:rsidRPr="005C5711">
              <w:rPr>
                <w:rFonts w:ascii="Arial Narrow" w:hAnsi="Arial Narrow"/>
                <w:b/>
                <w:bCs/>
                <w:sz w:val="20"/>
                <w:szCs w:val="20"/>
              </w:rPr>
              <w:t>PL</w:t>
            </w:r>
          </w:p>
        </w:tc>
        <w:tc>
          <w:tcPr>
            <w:tcW w:w="1162" w:type="dxa"/>
            <w:shd w:val="clear" w:color="auto" w:fill="8EAADB" w:themeFill="accent1" w:themeFillTint="99"/>
          </w:tcPr>
          <w:p w14:paraId="59C7D7E0" w14:textId="77777777" w:rsidR="00CA78F9" w:rsidRPr="005C5711" w:rsidRDefault="00CA78F9" w:rsidP="00CA78F9">
            <w:pPr>
              <w:jc w:val="center"/>
              <w:rPr>
                <w:rFonts w:ascii="Arial Narrow" w:hAnsi="Arial Narrow"/>
                <w:b/>
                <w:bCs/>
                <w:sz w:val="20"/>
                <w:szCs w:val="20"/>
              </w:rPr>
            </w:pPr>
            <w:r w:rsidRPr="005C5711">
              <w:rPr>
                <w:rFonts w:ascii="Arial Narrow" w:hAnsi="Arial Narrow"/>
                <w:b/>
                <w:bCs/>
                <w:sz w:val="20"/>
                <w:szCs w:val="20"/>
              </w:rPr>
              <w:t>DEF</w:t>
            </w:r>
          </w:p>
        </w:tc>
        <w:tc>
          <w:tcPr>
            <w:tcW w:w="1096" w:type="dxa"/>
            <w:shd w:val="clear" w:color="auto" w:fill="8EAADB" w:themeFill="accent1" w:themeFillTint="99"/>
            <w:vAlign w:val="center"/>
          </w:tcPr>
          <w:p w14:paraId="62B18337" w14:textId="77777777" w:rsidR="00CA78F9" w:rsidRPr="005C5711" w:rsidRDefault="00CA78F9" w:rsidP="00CA78F9">
            <w:pPr>
              <w:jc w:val="center"/>
              <w:rPr>
                <w:rFonts w:ascii="Arial Narrow" w:hAnsi="Arial Narrow"/>
                <w:b/>
                <w:bCs/>
                <w:sz w:val="20"/>
                <w:szCs w:val="20"/>
              </w:rPr>
            </w:pPr>
            <w:r w:rsidRPr="005C5711">
              <w:rPr>
                <w:rFonts w:ascii="Arial Narrow" w:hAnsi="Arial Narrow"/>
                <w:b/>
                <w:bCs/>
                <w:sz w:val="20"/>
                <w:szCs w:val="20"/>
              </w:rPr>
              <w:t>CP</w:t>
            </w:r>
          </w:p>
        </w:tc>
        <w:tc>
          <w:tcPr>
            <w:tcW w:w="1225" w:type="dxa"/>
            <w:shd w:val="clear" w:color="auto" w:fill="8EAADB" w:themeFill="accent1" w:themeFillTint="99"/>
            <w:vAlign w:val="center"/>
          </w:tcPr>
          <w:p w14:paraId="4F03C2D3" w14:textId="77777777" w:rsidR="00CA78F9" w:rsidRPr="005C5711" w:rsidRDefault="00CA78F9" w:rsidP="00CA78F9">
            <w:pPr>
              <w:jc w:val="center"/>
              <w:rPr>
                <w:rFonts w:ascii="Arial Narrow" w:hAnsi="Arial Narrow"/>
                <w:b/>
                <w:bCs/>
                <w:sz w:val="20"/>
                <w:szCs w:val="20"/>
              </w:rPr>
            </w:pPr>
            <w:r w:rsidRPr="005C5711">
              <w:rPr>
                <w:rFonts w:ascii="Arial Narrow" w:hAnsi="Arial Narrow"/>
                <w:b/>
                <w:bCs/>
                <w:sz w:val="20"/>
                <w:szCs w:val="20"/>
              </w:rPr>
              <w:t>HP</w:t>
            </w:r>
          </w:p>
        </w:tc>
        <w:tc>
          <w:tcPr>
            <w:tcW w:w="1124" w:type="dxa"/>
            <w:shd w:val="clear" w:color="auto" w:fill="8EAADB" w:themeFill="accent1" w:themeFillTint="99"/>
            <w:vAlign w:val="center"/>
          </w:tcPr>
          <w:p w14:paraId="5E55FD6E" w14:textId="77777777" w:rsidR="00CA78F9" w:rsidRPr="005C5711" w:rsidRDefault="00CA78F9" w:rsidP="00CA78F9">
            <w:pPr>
              <w:rPr>
                <w:rFonts w:ascii="Arial Narrow" w:hAnsi="Arial Narrow"/>
                <w:b/>
                <w:bCs/>
                <w:sz w:val="20"/>
                <w:szCs w:val="20"/>
              </w:rPr>
            </w:pPr>
            <w:r w:rsidRPr="005C5711">
              <w:rPr>
                <w:rFonts w:ascii="Arial Narrow" w:hAnsi="Arial Narrow"/>
                <w:b/>
                <w:bCs/>
                <w:sz w:val="20"/>
                <w:szCs w:val="20"/>
              </w:rPr>
              <w:t>KD1</w:t>
            </w:r>
          </w:p>
        </w:tc>
      </w:tr>
      <w:tr w:rsidR="00CA78F9" w:rsidRPr="00543C38" w14:paraId="17F600FB" w14:textId="77777777" w:rsidTr="00CA78F9">
        <w:tc>
          <w:tcPr>
            <w:tcW w:w="2131" w:type="dxa"/>
            <w:shd w:val="clear" w:color="auto" w:fill="DEEAF6" w:themeFill="accent5" w:themeFillTint="33"/>
            <w:vAlign w:val="center"/>
          </w:tcPr>
          <w:p w14:paraId="21815BD8"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Countering Offense</w:t>
            </w:r>
          </w:p>
        </w:tc>
        <w:tc>
          <w:tcPr>
            <w:tcW w:w="969" w:type="dxa"/>
            <w:shd w:val="clear" w:color="auto" w:fill="DEEAF6" w:themeFill="accent5" w:themeFillTint="33"/>
            <w:vAlign w:val="center"/>
          </w:tcPr>
          <w:p w14:paraId="7AAD25A9" w14:textId="77777777" w:rsidR="00CA78F9" w:rsidRPr="00A44F22" w:rsidRDefault="00CA78F9" w:rsidP="00CA78F9">
            <w:pPr>
              <w:jc w:val="center"/>
              <w:rPr>
                <w:rFonts w:ascii="Arial Narrow" w:hAnsi="Arial Narrow"/>
                <w:sz w:val="28"/>
                <w:szCs w:val="28"/>
              </w:rPr>
            </w:pPr>
            <w:r>
              <w:rPr>
                <w:rFonts w:ascii="Arial Narrow" w:hAnsi="Arial Narrow"/>
                <w:sz w:val="28"/>
                <w:szCs w:val="28"/>
              </w:rPr>
              <w:t>+1</w:t>
            </w:r>
          </w:p>
        </w:tc>
        <w:tc>
          <w:tcPr>
            <w:tcW w:w="1096" w:type="dxa"/>
            <w:shd w:val="clear" w:color="auto" w:fill="DEEAF6" w:themeFill="accent5" w:themeFillTint="33"/>
            <w:vAlign w:val="center"/>
          </w:tcPr>
          <w:p w14:paraId="5F8ACD70" w14:textId="77777777" w:rsidR="00CA78F9" w:rsidRPr="00A44F22" w:rsidRDefault="00CA78F9" w:rsidP="00CA78F9">
            <w:pPr>
              <w:jc w:val="center"/>
              <w:rPr>
                <w:rFonts w:ascii="Arial Narrow" w:hAnsi="Arial Narrow"/>
                <w:sz w:val="28"/>
                <w:szCs w:val="28"/>
              </w:rPr>
            </w:pPr>
          </w:p>
        </w:tc>
        <w:tc>
          <w:tcPr>
            <w:tcW w:w="1162" w:type="dxa"/>
            <w:shd w:val="clear" w:color="auto" w:fill="DEEAF6" w:themeFill="accent5" w:themeFillTint="33"/>
            <w:vAlign w:val="center"/>
          </w:tcPr>
          <w:p w14:paraId="6AF82411" w14:textId="77777777" w:rsidR="00CA78F9" w:rsidRPr="00A44F22" w:rsidRDefault="00CA78F9" w:rsidP="00CA78F9">
            <w:pPr>
              <w:rPr>
                <w:rFonts w:ascii="Arial Narrow" w:hAnsi="Arial Narrow"/>
                <w:sz w:val="28"/>
                <w:szCs w:val="28"/>
              </w:rPr>
            </w:pPr>
          </w:p>
        </w:tc>
        <w:tc>
          <w:tcPr>
            <w:tcW w:w="1096" w:type="dxa"/>
            <w:shd w:val="clear" w:color="auto" w:fill="DEEAF6" w:themeFill="accent5" w:themeFillTint="33"/>
            <w:vAlign w:val="center"/>
          </w:tcPr>
          <w:p w14:paraId="4C8C8CF9" w14:textId="77777777" w:rsidR="00CA78F9" w:rsidRPr="00A44F22" w:rsidRDefault="00CA78F9" w:rsidP="00CA78F9">
            <w:pPr>
              <w:jc w:val="center"/>
              <w:rPr>
                <w:rFonts w:ascii="Arial Narrow" w:hAnsi="Arial Narrow"/>
                <w:sz w:val="28"/>
                <w:szCs w:val="28"/>
              </w:rPr>
            </w:pPr>
          </w:p>
        </w:tc>
        <w:tc>
          <w:tcPr>
            <w:tcW w:w="1225" w:type="dxa"/>
            <w:shd w:val="clear" w:color="auto" w:fill="DEEAF6" w:themeFill="accent5" w:themeFillTint="33"/>
            <w:vAlign w:val="center"/>
          </w:tcPr>
          <w:p w14:paraId="4708FC68" w14:textId="77777777" w:rsidR="00CA78F9" w:rsidRPr="00A44F22" w:rsidRDefault="00CA78F9" w:rsidP="00CA78F9">
            <w:pPr>
              <w:jc w:val="center"/>
              <w:rPr>
                <w:rFonts w:ascii="Arial Narrow" w:hAnsi="Arial Narrow"/>
                <w:sz w:val="28"/>
                <w:szCs w:val="28"/>
              </w:rPr>
            </w:pPr>
          </w:p>
        </w:tc>
        <w:tc>
          <w:tcPr>
            <w:tcW w:w="1124" w:type="dxa"/>
            <w:shd w:val="clear" w:color="auto" w:fill="DEEAF6" w:themeFill="accent5" w:themeFillTint="33"/>
            <w:vAlign w:val="center"/>
          </w:tcPr>
          <w:p w14:paraId="3EC7F45A" w14:textId="77777777" w:rsidR="00CA78F9" w:rsidRPr="00A44F22" w:rsidRDefault="00CA78F9" w:rsidP="00CA78F9">
            <w:pPr>
              <w:rPr>
                <w:rFonts w:ascii="Arial Narrow" w:hAnsi="Arial Narrow"/>
                <w:sz w:val="28"/>
                <w:szCs w:val="28"/>
              </w:rPr>
            </w:pPr>
          </w:p>
        </w:tc>
      </w:tr>
      <w:tr w:rsidR="00CA78F9" w:rsidRPr="00543C38" w14:paraId="1FC68A35" w14:textId="77777777" w:rsidTr="00CA78F9">
        <w:tc>
          <w:tcPr>
            <w:tcW w:w="2131" w:type="dxa"/>
            <w:vAlign w:val="center"/>
          </w:tcPr>
          <w:p w14:paraId="53906052"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Stick and Move</w:t>
            </w:r>
          </w:p>
        </w:tc>
        <w:tc>
          <w:tcPr>
            <w:tcW w:w="969" w:type="dxa"/>
            <w:vAlign w:val="center"/>
          </w:tcPr>
          <w:p w14:paraId="64CBFA09" w14:textId="77777777" w:rsidR="00CA78F9" w:rsidRPr="00A44F22" w:rsidRDefault="00CA78F9" w:rsidP="00CA78F9">
            <w:pPr>
              <w:jc w:val="center"/>
              <w:rPr>
                <w:rFonts w:ascii="Arial Narrow" w:hAnsi="Arial Narrow"/>
                <w:sz w:val="28"/>
                <w:szCs w:val="28"/>
              </w:rPr>
            </w:pPr>
            <w:r>
              <w:rPr>
                <w:rFonts w:ascii="Arial Narrow" w:hAnsi="Arial Narrow"/>
                <w:sz w:val="28"/>
                <w:szCs w:val="28"/>
              </w:rPr>
              <w:t>+1</w:t>
            </w:r>
          </w:p>
        </w:tc>
        <w:tc>
          <w:tcPr>
            <w:tcW w:w="1096" w:type="dxa"/>
            <w:vAlign w:val="center"/>
          </w:tcPr>
          <w:p w14:paraId="004419B8" w14:textId="77777777" w:rsidR="00CA78F9" w:rsidRPr="00A44F22" w:rsidRDefault="00CA78F9" w:rsidP="00CA78F9">
            <w:pPr>
              <w:jc w:val="center"/>
              <w:rPr>
                <w:rFonts w:ascii="Arial Narrow" w:hAnsi="Arial Narrow"/>
                <w:sz w:val="28"/>
                <w:szCs w:val="28"/>
              </w:rPr>
            </w:pPr>
          </w:p>
        </w:tc>
        <w:tc>
          <w:tcPr>
            <w:tcW w:w="1162" w:type="dxa"/>
            <w:vAlign w:val="center"/>
          </w:tcPr>
          <w:p w14:paraId="4F9B5147" w14:textId="77777777" w:rsidR="00CA78F9" w:rsidRPr="00A44F22" w:rsidRDefault="00CA78F9" w:rsidP="00CA78F9">
            <w:pPr>
              <w:jc w:val="center"/>
              <w:rPr>
                <w:rFonts w:ascii="Arial Narrow" w:hAnsi="Arial Narrow"/>
                <w:sz w:val="28"/>
                <w:szCs w:val="28"/>
              </w:rPr>
            </w:pPr>
          </w:p>
        </w:tc>
        <w:tc>
          <w:tcPr>
            <w:tcW w:w="1096" w:type="dxa"/>
            <w:vAlign w:val="center"/>
          </w:tcPr>
          <w:p w14:paraId="1489FBCC" w14:textId="77777777" w:rsidR="00CA78F9" w:rsidRPr="00A44F22" w:rsidRDefault="00CA78F9" w:rsidP="00CA78F9">
            <w:pPr>
              <w:jc w:val="center"/>
              <w:rPr>
                <w:rFonts w:ascii="Arial Narrow" w:hAnsi="Arial Narrow"/>
                <w:sz w:val="28"/>
                <w:szCs w:val="28"/>
              </w:rPr>
            </w:pPr>
          </w:p>
        </w:tc>
        <w:tc>
          <w:tcPr>
            <w:tcW w:w="1225" w:type="dxa"/>
            <w:vAlign w:val="center"/>
          </w:tcPr>
          <w:p w14:paraId="0C8D6B4C" w14:textId="77777777" w:rsidR="00CA78F9" w:rsidRPr="00A44F22" w:rsidRDefault="00CA78F9" w:rsidP="00CA78F9">
            <w:pPr>
              <w:jc w:val="center"/>
              <w:rPr>
                <w:rFonts w:ascii="Arial Narrow" w:hAnsi="Arial Narrow"/>
                <w:sz w:val="28"/>
                <w:szCs w:val="28"/>
              </w:rPr>
            </w:pPr>
          </w:p>
        </w:tc>
        <w:tc>
          <w:tcPr>
            <w:tcW w:w="1124" w:type="dxa"/>
            <w:shd w:val="clear" w:color="auto" w:fill="FFFFFF" w:themeFill="background1"/>
            <w:vAlign w:val="center"/>
          </w:tcPr>
          <w:p w14:paraId="285A0034" w14:textId="77777777" w:rsidR="00CA78F9" w:rsidRPr="00A44F22" w:rsidRDefault="00CA78F9" w:rsidP="00CA78F9">
            <w:pPr>
              <w:rPr>
                <w:rFonts w:ascii="Arial Narrow" w:hAnsi="Arial Narrow"/>
                <w:sz w:val="28"/>
                <w:szCs w:val="28"/>
              </w:rPr>
            </w:pPr>
          </w:p>
        </w:tc>
      </w:tr>
      <w:tr w:rsidR="00CA78F9" w:rsidRPr="00543C38" w14:paraId="41A80385" w14:textId="77777777" w:rsidTr="00CA78F9">
        <w:trPr>
          <w:trHeight w:val="485"/>
        </w:trPr>
        <w:tc>
          <w:tcPr>
            <w:tcW w:w="2131" w:type="dxa"/>
            <w:shd w:val="clear" w:color="auto" w:fill="DEEAF6" w:themeFill="accent5" w:themeFillTint="33"/>
            <w:vAlign w:val="center"/>
          </w:tcPr>
          <w:p w14:paraId="1EB0D964"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Keep Away</w:t>
            </w:r>
          </w:p>
        </w:tc>
        <w:tc>
          <w:tcPr>
            <w:tcW w:w="969" w:type="dxa"/>
            <w:shd w:val="clear" w:color="auto" w:fill="DEEAF6" w:themeFill="accent5" w:themeFillTint="33"/>
            <w:vAlign w:val="center"/>
          </w:tcPr>
          <w:p w14:paraId="01908568" w14:textId="77777777" w:rsidR="00CA78F9" w:rsidRPr="00A44F22" w:rsidRDefault="00CA78F9" w:rsidP="00CA78F9">
            <w:pPr>
              <w:jc w:val="center"/>
              <w:rPr>
                <w:rFonts w:ascii="Arial Narrow" w:hAnsi="Arial Narrow"/>
                <w:sz w:val="28"/>
                <w:szCs w:val="28"/>
              </w:rPr>
            </w:pPr>
          </w:p>
        </w:tc>
        <w:tc>
          <w:tcPr>
            <w:tcW w:w="1096" w:type="dxa"/>
            <w:shd w:val="clear" w:color="auto" w:fill="DEEAF6" w:themeFill="accent5" w:themeFillTint="33"/>
            <w:vAlign w:val="center"/>
          </w:tcPr>
          <w:p w14:paraId="205AA37A" w14:textId="77777777" w:rsidR="00CA78F9" w:rsidRPr="00A44F22" w:rsidRDefault="00CA78F9" w:rsidP="00CA78F9">
            <w:pPr>
              <w:jc w:val="center"/>
              <w:rPr>
                <w:rFonts w:ascii="Arial Narrow" w:hAnsi="Arial Narrow"/>
                <w:sz w:val="28"/>
                <w:szCs w:val="28"/>
              </w:rPr>
            </w:pPr>
          </w:p>
        </w:tc>
        <w:tc>
          <w:tcPr>
            <w:tcW w:w="1162" w:type="dxa"/>
            <w:shd w:val="clear" w:color="auto" w:fill="DEEAF6" w:themeFill="accent5" w:themeFillTint="33"/>
            <w:vAlign w:val="center"/>
          </w:tcPr>
          <w:p w14:paraId="503E37BE" w14:textId="77777777" w:rsidR="00CA78F9" w:rsidRPr="00A44F22" w:rsidRDefault="00CA78F9" w:rsidP="00CA78F9">
            <w:pPr>
              <w:jc w:val="center"/>
              <w:rPr>
                <w:rFonts w:ascii="Arial Narrow" w:hAnsi="Arial Narrow"/>
                <w:sz w:val="28"/>
                <w:szCs w:val="28"/>
              </w:rPr>
            </w:pPr>
            <w:r>
              <w:rPr>
                <w:rFonts w:ascii="Arial Narrow" w:hAnsi="Arial Narrow"/>
                <w:sz w:val="28"/>
                <w:szCs w:val="28"/>
              </w:rPr>
              <w:t>(+4)</w:t>
            </w:r>
          </w:p>
        </w:tc>
        <w:tc>
          <w:tcPr>
            <w:tcW w:w="1096" w:type="dxa"/>
            <w:shd w:val="clear" w:color="auto" w:fill="DEEAF6" w:themeFill="accent5" w:themeFillTint="33"/>
            <w:vAlign w:val="center"/>
          </w:tcPr>
          <w:p w14:paraId="7DED50BE" w14:textId="77777777" w:rsidR="00CA78F9" w:rsidRPr="00A44F22" w:rsidRDefault="00CA78F9" w:rsidP="00CA78F9">
            <w:pPr>
              <w:jc w:val="center"/>
              <w:rPr>
                <w:rFonts w:ascii="Arial Narrow" w:hAnsi="Arial Narrow"/>
                <w:sz w:val="28"/>
                <w:szCs w:val="28"/>
              </w:rPr>
            </w:pPr>
          </w:p>
        </w:tc>
        <w:tc>
          <w:tcPr>
            <w:tcW w:w="1225" w:type="dxa"/>
            <w:shd w:val="clear" w:color="auto" w:fill="DEEAF6" w:themeFill="accent5" w:themeFillTint="33"/>
            <w:vAlign w:val="center"/>
          </w:tcPr>
          <w:p w14:paraId="143F93F2" w14:textId="77777777" w:rsidR="00CA78F9" w:rsidRPr="00A44F22" w:rsidRDefault="00CA78F9" w:rsidP="00CA78F9">
            <w:pPr>
              <w:jc w:val="center"/>
              <w:rPr>
                <w:rFonts w:ascii="Arial Narrow" w:hAnsi="Arial Narrow"/>
                <w:sz w:val="28"/>
                <w:szCs w:val="28"/>
              </w:rPr>
            </w:pPr>
          </w:p>
        </w:tc>
        <w:tc>
          <w:tcPr>
            <w:tcW w:w="1124" w:type="dxa"/>
            <w:shd w:val="clear" w:color="auto" w:fill="DEEAF6" w:themeFill="accent5" w:themeFillTint="33"/>
            <w:vAlign w:val="center"/>
          </w:tcPr>
          <w:p w14:paraId="661B5565" w14:textId="77777777" w:rsidR="00CA78F9" w:rsidRPr="00A44F22" w:rsidRDefault="00CA78F9" w:rsidP="00CA78F9">
            <w:pPr>
              <w:rPr>
                <w:rFonts w:ascii="Arial Narrow" w:hAnsi="Arial Narrow"/>
                <w:sz w:val="28"/>
                <w:szCs w:val="28"/>
              </w:rPr>
            </w:pPr>
            <w:r>
              <w:rPr>
                <w:rFonts w:ascii="Arial Narrow" w:hAnsi="Arial Narrow"/>
                <w:sz w:val="28"/>
                <w:szCs w:val="28"/>
              </w:rPr>
              <w:t>-1</w:t>
            </w:r>
          </w:p>
        </w:tc>
      </w:tr>
      <w:tr w:rsidR="00CA78F9" w:rsidRPr="00543C38" w14:paraId="17CAF275" w14:textId="77777777" w:rsidTr="00CA78F9">
        <w:tc>
          <w:tcPr>
            <w:tcW w:w="2131" w:type="dxa"/>
            <w:vAlign w:val="center"/>
          </w:tcPr>
          <w:p w14:paraId="659BDA82"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Defensive Shell</w:t>
            </w:r>
          </w:p>
        </w:tc>
        <w:tc>
          <w:tcPr>
            <w:tcW w:w="969" w:type="dxa"/>
            <w:vAlign w:val="center"/>
          </w:tcPr>
          <w:p w14:paraId="271A9B39" w14:textId="77777777" w:rsidR="00CA78F9" w:rsidRPr="00A44F22" w:rsidRDefault="00CA78F9" w:rsidP="00CA78F9">
            <w:pPr>
              <w:jc w:val="center"/>
              <w:rPr>
                <w:rFonts w:ascii="Arial Narrow" w:hAnsi="Arial Narrow"/>
                <w:sz w:val="28"/>
                <w:szCs w:val="28"/>
              </w:rPr>
            </w:pPr>
            <w:r>
              <w:rPr>
                <w:rFonts w:ascii="Arial Narrow" w:hAnsi="Arial Narrow"/>
                <w:sz w:val="28"/>
                <w:szCs w:val="28"/>
              </w:rPr>
              <w:t>+2</w:t>
            </w:r>
          </w:p>
        </w:tc>
        <w:tc>
          <w:tcPr>
            <w:tcW w:w="1096" w:type="dxa"/>
            <w:vAlign w:val="center"/>
          </w:tcPr>
          <w:p w14:paraId="42C1A60F" w14:textId="77777777" w:rsidR="00CA78F9" w:rsidRPr="00A44F22" w:rsidRDefault="00CA78F9" w:rsidP="00CA78F9">
            <w:pPr>
              <w:jc w:val="center"/>
              <w:rPr>
                <w:rFonts w:ascii="Arial Narrow" w:hAnsi="Arial Narrow"/>
                <w:sz w:val="28"/>
                <w:szCs w:val="28"/>
              </w:rPr>
            </w:pPr>
            <w:r>
              <w:rPr>
                <w:rFonts w:ascii="Arial Narrow" w:hAnsi="Arial Narrow"/>
                <w:sz w:val="28"/>
                <w:szCs w:val="28"/>
              </w:rPr>
              <w:t>(+4)</w:t>
            </w:r>
          </w:p>
        </w:tc>
        <w:tc>
          <w:tcPr>
            <w:tcW w:w="1162" w:type="dxa"/>
            <w:vAlign w:val="center"/>
          </w:tcPr>
          <w:p w14:paraId="1A0C6AD0" w14:textId="77777777" w:rsidR="00CA78F9" w:rsidRPr="00A44F22" w:rsidRDefault="00CA78F9" w:rsidP="00CA78F9">
            <w:pPr>
              <w:jc w:val="center"/>
              <w:rPr>
                <w:rFonts w:ascii="Arial Narrow" w:hAnsi="Arial Narrow"/>
                <w:sz w:val="28"/>
                <w:szCs w:val="28"/>
              </w:rPr>
            </w:pPr>
          </w:p>
        </w:tc>
        <w:tc>
          <w:tcPr>
            <w:tcW w:w="1096" w:type="dxa"/>
            <w:vAlign w:val="center"/>
          </w:tcPr>
          <w:p w14:paraId="696A6D79" w14:textId="77777777" w:rsidR="00CA78F9" w:rsidRPr="00A44F22" w:rsidRDefault="00CA78F9" w:rsidP="00CA78F9">
            <w:pPr>
              <w:jc w:val="center"/>
              <w:rPr>
                <w:rFonts w:ascii="Arial Narrow" w:hAnsi="Arial Narrow"/>
                <w:sz w:val="28"/>
                <w:szCs w:val="28"/>
              </w:rPr>
            </w:pPr>
          </w:p>
        </w:tc>
        <w:tc>
          <w:tcPr>
            <w:tcW w:w="1225" w:type="dxa"/>
            <w:shd w:val="clear" w:color="auto" w:fill="FFFFFF" w:themeFill="background1"/>
            <w:vAlign w:val="center"/>
          </w:tcPr>
          <w:p w14:paraId="32F6B8D6" w14:textId="77777777" w:rsidR="00CA78F9" w:rsidRPr="00A44F22" w:rsidRDefault="00CA78F9" w:rsidP="00CA78F9">
            <w:pPr>
              <w:jc w:val="center"/>
              <w:rPr>
                <w:rFonts w:ascii="Arial Narrow" w:hAnsi="Arial Narrow"/>
                <w:sz w:val="28"/>
                <w:szCs w:val="28"/>
              </w:rPr>
            </w:pPr>
            <w:r>
              <w:rPr>
                <w:rFonts w:ascii="Arial Narrow" w:hAnsi="Arial Narrow"/>
                <w:sz w:val="28"/>
                <w:szCs w:val="28"/>
              </w:rPr>
              <w:t>+1</w:t>
            </w:r>
          </w:p>
        </w:tc>
        <w:tc>
          <w:tcPr>
            <w:tcW w:w="1124" w:type="dxa"/>
            <w:shd w:val="clear" w:color="auto" w:fill="FFFFFF" w:themeFill="background1"/>
            <w:vAlign w:val="center"/>
          </w:tcPr>
          <w:p w14:paraId="3E1DC993" w14:textId="77777777" w:rsidR="00CA78F9" w:rsidRPr="00A44F22" w:rsidRDefault="00CA78F9" w:rsidP="00CA78F9">
            <w:pPr>
              <w:rPr>
                <w:rFonts w:ascii="Arial Narrow" w:hAnsi="Arial Narrow"/>
                <w:sz w:val="28"/>
                <w:szCs w:val="28"/>
              </w:rPr>
            </w:pPr>
            <w:r>
              <w:rPr>
                <w:rFonts w:ascii="Arial Narrow" w:hAnsi="Arial Narrow"/>
                <w:sz w:val="28"/>
                <w:szCs w:val="28"/>
              </w:rPr>
              <w:t>-2</w:t>
            </w:r>
          </w:p>
        </w:tc>
      </w:tr>
      <w:tr w:rsidR="00CA78F9" w:rsidRPr="00543C38" w14:paraId="279E3277" w14:textId="77777777" w:rsidTr="00CA78F9">
        <w:tc>
          <w:tcPr>
            <w:tcW w:w="2131" w:type="dxa"/>
            <w:shd w:val="clear" w:color="auto" w:fill="DEEAF6" w:themeFill="accent5" w:themeFillTint="33"/>
            <w:vAlign w:val="center"/>
          </w:tcPr>
          <w:p w14:paraId="5FC4351D" w14:textId="77777777" w:rsidR="00CA78F9" w:rsidRPr="00182970" w:rsidRDefault="00CA78F9" w:rsidP="00CA78F9">
            <w:pPr>
              <w:rPr>
                <w:rFonts w:ascii="Arial Narrow" w:hAnsi="Arial Narrow"/>
                <w:b/>
                <w:bCs/>
                <w:sz w:val="20"/>
                <w:szCs w:val="20"/>
              </w:rPr>
            </w:pPr>
            <w:r>
              <w:rPr>
                <w:rFonts w:ascii="Arial Narrow" w:hAnsi="Arial Narrow"/>
                <w:b/>
                <w:bCs/>
                <w:sz w:val="20"/>
                <w:szCs w:val="20"/>
              </w:rPr>
              <w:t xml:space="preserve">Work </w:t>
            </w:r>
            <w:r w:rsidRPr="00182970">
              <w:rPr>
                <w:rFonts w:ascii="Arial Narrow" w:hAnsi="Arial Narrow"/>
                <w:b/>
                <w:bCs/>
                <w:sz w:val="20"/>
                <w:szCs w:val="20"/>
              </w:rPr>
              <w:t>the Body</w:t>
            </w:r>
          </w:p>
        </w:tc>
        <w:tc>
          <w:tcPr>
            <w:tcW w:w="969" w:type="dxa"/>
            <w:shd w:val="clear" w:color="auto" w:fill="DEEAF6" w:themeFill="accent5" w:themeFillTint="33"/>
            <w:vAlign w:val="center"/>
          </w:tcPr>
          <w:p w14:paraId="053685BC" w14:textId="77777777" w:rsidR="00CA78F9" w:rsidRPr="00A44F22" w:rsidRDefault="00CA78F9" w:rsidP="00CA78F9">
            <w:pPr>
              <w:jc w:val="center"/>
              <w:rPr>
                <w:rFonts w:ascii="Arial Narrow" w:hAnsi="Arial Narrow"/>
                <w:sz w:val="28"/>
                <w:szCs w:val="28"/>
              </w:rPr>
            </w:pPr>
          </w:p>
        </w:tc>
        <w:tc>
          <w:tcPr>
            <w:tcW w:w="1096" w:type="dxa"/>
            <w:shd w:val="clear" w:color="auto" w:fill="DEEAF6" w:themeFill="accent5" w:themeFillTint="33"/>
            <w:vAlign w:val="center"/>
          </w:tcPr>
          <w:p w14:paraId="17B53BDD" w14:textId="77777777" w:rsidR="00CA78F9" w:rsidRPr="00A44F22" w:rsidRDefault="00CA78F9" w:rsidP="00CA78F9">
            <w:pPr>
              <w:jc w:val="center"/>
              <w:rPr>
                <w:rFonts w:ascii="Arial Narrow" w:hAnsi="Arial Narrow"/>
                <w:sz w:val="28"/>
                <w:szCs w:val="28"/>
              </w:rPr>
            </w:pPr>
          </w:p>
        </w:tc>
        <w:tc>
          <w:tcPr>
            <w:tcW w:w="1162" w:type="dxa"/>
            <w:shd w:val="clear" w:color="auto" w:fill="DEEAF6" w:themeFill="accent5" w:themeFillTint="33"/>
            <w:vAlign w:val="center"/>
          </w:tcPr>
          <w:p w14:paraId="1EC65A77" w14:textId="77777777" w:rsidR="00CA78F9" w:rsidRPr="00A44F22" w:rsidRDefault="00CA78F9" w:rsidP="00CA78F9">
            <w:pPr>
              <w:jc w:val="center"/>
              <w:rPr>
                <w:rFonts w:ascii="Arial Narrow" w:hAnsi="Arial Narrow"/>
                <w:sz w:val="28"/>
                <w:szCs w:val="28"/>
              </w:rPr>
            </w:pPr>
          </w:p>
        </w:tc>
        <w:tc>
          <w:tcPr>
            <w:tcW w:w="1096" w:type="dxa"/>
            <w:shd w:val="clear" w:color="auto" w:fill="DEEAF6" w:themeFill="accent5" w:themeFillTint="33"/>
            <w:vAlign w:val="center"/>
          </w:tcPr>
          <w:p w14:paraId="3A893E27" w14:textId="77777777" w:rsidR="00CA78F9" w:rsidRPr="00A44F22" w:rsidRDefault="00CA78F9" w:rsidP="00CA78F9">
            <w:pPr>
              <w:jc w:val="center"/>
              <w:rPr>
                <w:rFonts w:ascii="Arial Narrow" w:hAnsi="Arial Narrow"/>
                <w:sz w:val="28"/>
                <w:szCs w:val="28"/>
              </w:rPr>
            </w:pPr>
            <w:r>
              <w:rPr>
                <w:rFonts w:ascii="Arial Narrow" w:hAnsi="Arial Narrow"/>
                <w:sz w:val="28"/>
                <w:szCs w:val="28"/>
              </w:rPr>
              <w:t>+2</w:t>
            </w:r>
          </w:p>
        </w:tc>
        <w:tc>
          <w:tcPr>
            <w:tcW w:w="1225" w:type="dxa"/>
            <w:shd w:val="clear" w:color="auto" w:fill="DEEAF6" w:themeFill="accent5" w:themeFillTint="33"/>
            <w:vAlign w:val="center"/>
          </w:tcPr>
          <w:p w14:paraId="3E223D7A" w14:textId="77777777" w:rsidR="00CA78F9" w:rsidRPr="00A44F22" w:rsidRDefault="00CA78F9" w:rsidP="00CA78F9">
            <w:pPr>
              <w:jc w:val="center"/>
              <w:rPr>
                <w:rFonts w:ascii="Arial Narrow" w:hAnsi="Arial Narrow"/>
                <w:sz w:val="28"/>
                <w:szCs w:val="28"/>
              </w:rPr>
            </w:pPr>
            <w:r>
              <w:rPr>
                <w:rFonts w:ascii="Arial Narrow" w:hAnsi="Arial Narrow"/>
                <w:sz w:val="28"/>
                <w:szCs w:val="28"/>
              </w:rPr>
              <w:t>+1</w:t>
            </w:r>
          </w:p>
        </w:tc>
        <w:tc>
          <w:tcPr>
            <w:tcW w:w="1124" w:type="dxa"/>
            <w:shd w:val="clear" w:color="auto" w:fill="DEEAF6" w:themeFill="accent5" w:themeFillTint="33"/>
            <w:vAlign w:val="center"/>
          </w:tcPr>
          <w:p w14:paraId="429D4CF5" w14:textId="77777777" w:rsidR="00CA78F9" w:rsidRPr="00A44F22" w:rsidRDefault="00CA78F9" w:rsidP="00CA78F9">
            <w:pPr>
              <w:rPr>
                <w:rFonts w:ascii="Arial Narrow" w:hAnsi="Arial Narrow"/>
                <w:sz w:val="28"/>
                <w:szCs w:val="28"/>
              </w:rPr>
            </w:pPr>
          </w:p>
        </w:tc>
      </w:tr>
      <w:tr w:rsidR="00CA78F9" w:rsidRPr="00543C38" w14:paraId="30AA8B1B" w14:textId="77777777" w:rsidTr="00CA78F9">
        <w:tc>
          <w:tcPr>
            <w:tcW w:w="2131" w:type="dxa"/>
            <w:vAlign w:val="center"/>
          </w:tcPr>
          <w:p w14:paraId="7B02C270" w14:textId="77777777" w:rsidR="00CA78F9" w:rsidRPr="00182970" w:rsidRDefault="00CA78F9" w:rsidP="00CA78F9">
            <w:pPr>
              <w:rPr>
                <w:rFonts w:ascii="Arial Narrow" w:hAnsi="Arial Narrow"/>
                <w:b/>
                <w:bCs/>
                <w:sz w:val="20"/>
                <w:szCs w:val="20"/>
              </w:rPr>
            </w:pPr>
            <w:r>
              <w:rPr>
                <w:rFonts w:ascii="Arial Narrow" w:hAnsi="Arial Narrow"/>
                <w:b/>
                <w:bCs/>
                <w:sz w:val="20"/>
                <w:szCs w:val="20"/>
              </w:rPr>
              <w:t>Smothering Attack</w:t>
            </w:r>
          </w:p>
        </w:tc>
        <w:tc>
          <w:tcPr>
            <w:tcW w:w="969" w:type="dxa"/>
            <w:vAlign w:val="center"/>
          </w:tcPr>
          <w:p w14:paraId="33EA4045" w14:textId="77777777" w:rsidR="00CA78F9" w:rsidRPr="00A44F22" w:rsidRDefault="00CA78F9" w:rsidP="00CA78F9">
            <w:pPr>
              <w:jc w:val="center"/>
              <w:rPr>
                <w:rFonts w:ascii="Arial Narrow" w:hAnsi="Arial Narrow"/>
                <w:sz w:val="28"/>
                <w:szCs w:val="28"/>
              </w:rPr>
            </w:pPr>
          </w:p>
        </w:tc>
        <w:tc>
          <w:tcPr>
            <w:tcW w:w="1096" w:type="dxa"/>
            <w:vAlign w:val="center"/>
          </w:tcPr>
          <w:p w14:paraId="3CB05B07" w14:textId="77777777" w:rsidR="00CA78F9" w:rsidRPr="00A44F22" w:rsidRDefault="00CA78F9" w:rsidP="00CA78F9">
            <w:pPr>
              <w:jc w:val="center"/>
              <w:rPr>
                <w:rFonts w:ascii="Arial Narrow" w:hAnsi="Arial Narrow"/>
                <w:sz w:val="28"/>
                <w:szCs w:val="28"/>
              </w:rPr>
            </w:pPr>
          </w:p>
        </w:tc>
        <w:tc>
          <w:tcPr>
            <w:tcW w:w="1162" w:type="dxa"/>
            <w:vAlign w:val="center"/>
          </w:tcPr>
          <w:p w14:paraId="54A0EBB7" w14:textId="77777777" w:rsidR="00CA78F9" w:rsidRPr="00A44F22" w:rsidRDefault="00CA78F9" w:rsidP="00CA78F9">
            <w:pPr>
              <w:jc w:val="center"/>
              <w:rPr>
                <w:rFonts w:ascii="Arial Narrow" w:hAnsi="Arial Narrow"/>
                <w:sz w:val="28"/>
                <w:szCs w:val="28"/>
              </w:rPr>
            </w:pPr>
          </w:p>
        </w:tc>
        <w:tc>
          <w:tcPr>
            <w:tcW w:w="1096" w:type="dxa"/>
            <w:vAlign w:val="center"/>
          </w:tcPr>
          <w:p w14:paraId="3C7FB2F5" w14:textId="77777777" w:rsidR="00CA78F9" w:rsidRPr="00A44F22" w:rsidRDefault="00CA78F9" w:rsidP="00CA78F9">
            <w:pPr>
              <w:jc w:val="center"/>
              <w:rPr>
                <w:rFonts w:ascii="Arial Narrow" w:hAnsi="Arial Narrow"/>
                <w:sz w:val="28"/>
                <w:szCs w:val="28"/>
              </w:rPr>
            </w:pPr>
            <w:r>
              <w:rPr>
                <w:rFonts w:ascii="Arial Narrow" w:hAnsi="Arial Narrow"/>
                <w:sz w:val="28"/>
                <w:szCs w:val="28"/>
              </w:rPr>
              <w:t>+2</w:t>
            </w:r>
          </w:p>
        </w:tc>
        <w:tc>
          <w:tcPr>
            <w:tcW w:w="1225" w:type="dxa"/>
            <w:vAlign w:val="center"/>
          </w:tcPr>
          <w:p w14:paraId="0A0134ED" w14:textId="77777777" w:rsidR="00CA78F9" w:rsidRPr="00A44F22" w:rsidRDefault="00CA78F9" w:rsidP="00CA78F9">
            <w:pPr>
              <w:jc w:val="center"/>
              <w:rPr>
                <w:rFonts w:ascii="Arial Narrow" w:hAnsi="Arial Narrow"/>
                <w:sz w:val="28"/>
                <w:szCs w:val="28"/>
              </w:rPr>
            </w:pPr>
            <w:r>
              <w:rPr>
                <w:rFonts w:ascii="Arial Narrow" w:hAnsi="Arial Narrow"/>
                <w:sz w:val="28"/>
                <w:szCs w:val="28"/>
              </w:rPr>
              <w:t>-1</w:t>
            </w:r>
          </w:p>
        </w:tc>
        <w:tc>
          <w:tcPr>
            <w:tcW w:w="1124" w:type="dxa"/>
            <w:shd w:val="clear" w:color="auto" w:fill="FFFFFF" w:themeFill="background1"/>
            <w:vAlign w:val="center"/>
          </w:tcPr>
          <w:p w14:paraId="6B582C5B" w14:textId="77777777" w:rsidR="00CA78F9" w:rsidRPr="00A44F22" w:rsidRDefault="00CA78F9" w:rsidP="00CA78F9">
            <w:pPr>
              <w:rPr>
                <w:rFonts w:ascii="Arial Narrow" w:hAnsi="Arial Narrow"/>
                <w:sz w:val="28"/>
                <w:szCs w:val="28"/>
              </w:rPr>
            </w:pPr>
            <w:r>
              <w:rPr>
                <w:rFonts w:ascii="Arial Narrow" w:hAnsi="Arial Narrow"/>
                <w:sz w:val="28"/>
                <w:szCs w:val="28"/>
              </w:rPr>
              <w:t>+1</w:t>
            </w:r>
          </w:p>
        </w:tc>
      </w:tr>
      <w:tr w:rsidR="00CA78F9" w:rsidRPr="00543C38" w14:paraId="778C179B" w14:textId="77777777" w:rsidTr="00CA78F9">
        <w:tc>
          <w:tcPr>
            <w:tcW w:w="2131" w:type="dxa"/>
            <w:shd w:val="clear" w:color="auto" w:fill="DEEAF6" w:themeFill="accent5" w:themeFillTint="33"/>
            <w:vAlign w:val="center"/>
          </w:tcPr>
          <w:p w14:paraId="19A761F4"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Load Up on Punches</w:t>
            </w:r>
          </w:p>
        </w:tc>
        <w:tc>
          <w:tcPr>
            <w:tcW w:w="969" w:type="dxa"/>
            <w:shd w:val="clear" w:color="auto" w:fill="DEEAF6" w:themeFill="accent5" w:themeFillTint="33"/>
            <w:vAlign w:val="center"/>
          </w:tcPr>
          <w:p w14:paraId="45658AA2" w14:textId="77777777" w:rsidR="00CA78F9" w:rsidRPr="00A44F22" w:rsidRDefault="00CA78F9" w:rsidP="00CA78F9">
            <w:pPr>
              <w:jc w:val="center"/>
              <w:rPr>
                <w:rFonts w:ascii="Arial Narrow" w:hAnsi="Arial Narrow"/>
                <w:sz w:val="28"/>
                <w:szCs w:val="28"/>
              </w:rPr>
            </w:pPr>
          </w:p>
        </w:tc>
        <w:tc>
          <w:tcPr>
            <w:tcW w:w="1096" w:type="dxa"/>
            <w:shd w:val="clear" w:color="auto" w:fill="DEEAF6" w:themeFill="accent5" w:themeFillTint="33"/>
            <w:vAlign w:val="center"/>
          </w:tcPr>
          <w:p w14:paraId="63843D25" w14:textId="77777777" w:rsidR="00CA78F9" w:rsidRPr="00A44F22" w:rsidRDefault="00CA78F9" w:rsidP="00CA78F9">
            <w:pPr>
              <w:jc w:val="center"/>
              <w:rPr>
                <w:rFonts w:ascii="Arial Narrow" w:hAnsi="Arial Narrow"/>
                <w:sz w:val="28"/>
                <w:szCs w:val="28"/>
              </w:rPr>
            </w:pPr>
            <w:r>
              <w:rPr>
                <w:rFonts w:ascii="Arial Narrow" w:hAnsi="Arial Narrow"/>
                <w:sz w:val="28"/>
                <w:szCs w:val="28"/>
              </w:rPr>
              <w:t>+2</w:t>
            </w:r>
          </w:p>
        </w:tc>
        <w:tc>
          <w:tcPr>
            <w:tcW w:w="1162" w:type="dxa"/>
            <w:shd w:val="clear" w:color="auto" w:fill="DEEAF6" w:themeFill="accent5" w:themeFillTint="33"/>
            <w:vAlign w:val="center"/>
          </w:tcPr>
          <w:p w14:paraId="632A9B8A" w14:textId="77777777" w:rsidR="00CA78F9" w:rsidRPr="00A44F22" w:rsidRDefault="00CA78F9" w:rsidP="00CA78F9">
            <w:pPr>
              <w:jc w:val="center"/>
              <w:rPr>
                <w:rFonts w:ascii="Arial Narrow" w:hAnsi="Arial Narrow"/>
                <w:sz w:val="28"/>
                <w:szCs w:val="28"/>
              </w:rPr>
            </w:pPr>
            <w:r>
              <w:rPr>
                <w:rFonts w:ascii="Arial Narrow" w:hAnsi="Arial Narrow"/>
                <w:sz w:val="28"/>
                <w:szCs w:val="28"/>
              </w:rPr>
              <w:t>(+3)</w:t>
            </w:r>
          </w:p>
        </w:tc>
        <w:tc>
          <w:tcPr>
            <w:tcW w:w="1096" w:type="dxa"/>
            <w:shd w:val="clear" w:color="auto" w:fill="DEEAF6" w:themeFill="accent5" w:themeFillTint="33"/>
            <w:vAlign w:val="center"/>
          </w:tcPr>
          <w:p w14:paraId="749DFAEF" w14:textId="77777777" w:rsidR="00CA78F9" w:rsidRPr="00A44F22" w:rsidRDefault="00CA78F9" w:rsidP="00CA78F9">
            <w:pPr>
              <w:jc w:val="center"/>
              <w:rPr>
                <w:rFonts w:ascii="Arial Narrow" w:hAnsi="Arial Narrow"/>
                <w:sz w:val="28"/>
                <w:szCs w:val="28"/>
              </w:rPr>
            </w:pPr>
          </w:p>
        </w:tc>
        <w:tc>
          <w:tcPr>
            <w:tcW w:w="1225" w:type="dxa"/>
            <w:shd w:val="clear" w:color="auto" w:fill="DEEAF6" w:themeFill="accent5" w:themeFillTint="33"/>
            <w:vAlign w:val="center"/>
          </w:tcPr>
          <w:p w14:paraId="6BB0A20D" w14:textId="77777777" w:rsidR="00CA78F9" w:rsidRPr="00A44F22" w:rsidRDefault="00CA78F9" w:rsidP="00CA78F9">
            <w:pPr>
              <w:jc w:val="center"/>
              <w:rPr>
                <w:rFonts w:ascii="Arial Narrow" w:hAnsi="Arial Narrow"/>
                <w:sz w:val="28"/>
                <w:szCs w:val="28"/>
              </w:rPr>
            </w:pPr>
            <w:r>
              <w:rPr>
                <w:rFonts w:ascii="Arial Narrow" w:hAnsi="Arial Narrow"/>
                <w:sz w:val="28"/>
                <w:szCs w:val="28"/>
              </w:rPr>
              <w:t>+2</w:t>
            </w:r>
          </w:p>
        </w:tc>
        <w:tc>
          <w:tcPr>
            <w:tcW w:w="1124" w:type="dxa"/>
            <w:shd w:val="clear" w:color="auto" w:fill="DEEAF6" w:themeFill="accent5" w:themeFillTint="33"/>
            <w:vAlign w:val="center"/>
          </w:tcPr>
          <w:p w14:paraId="7245B70B" w14:textId="77777777" w:rsidR="00CA78F9" w:rsidRPr="00A44F22" w:rsidRDefault="00CA78F9" w:rsidP="00CA78F9">
            <w:pPr>
              <w:rPr>
                <w:rFonts w:ascii="Arial Narrow" w:hAnsi="Arial Narrow"/>
                <w:sz w:val="28"/>
                <w:szCs w:val="28"/>
              </w:rPr>
            </w:pPr>
            <w:r>
              <w:rPr>
                <w:rFonts w:ascii="Arial Narrow" w:hAnsi="Arial Narrow"/>
                <w:sz w:val="28"/>
                <w:szCs w:val="28"/>
              </w:rPr>
              <w:t>+1</w:t>
            </w:r>
          </w:p>
        </w:tc>
      </w:tr>
      <w:tr w:rsidR="00CA78F9" w:rsidRPr="00543C38" w14:paraId="289B3475" w14:textId="77777777" w:rsidTr="00CA78F9">
        <w:tc>
          <w:tcPr>
            <w:tcW w:w="2131" w:type="dxa"/>
            <w:vAlign w:val="center"/>
          </w:tcPr>
          <w:p w14:paraId="547283D4" w14:textId="77777777" w:rsidR="00CA78F9" w:rsidRPr="00182970" w:rsidRDefault="00CA78F9" w:rsidP="00CA78F9">
            <w:pPr>
              <w:rPr>
                <w:rFonts w:ascii="Arial Narrow" w:hAnsi="Arial Narrow"/>
                <w:b/>
                <w:bCs/>
                <w:sz w:val="20"/>
                <w:szCs w:val="20"/>
              </w:rPr>
            </w:pPr>
            <w:r w:rsidRPr="00182970">
              <w:rPr>
                <w:rFonts w:ascii="Arial Narrow" w:hAnsi="Arial Narrow"/>
                <w:b/>
                <w:bCs/>
                <w:sz w:val="20"/>
                <w:szCs w:val="20"/>
              </w:rPr>
              <w:t>Go for the KO</w:t>
            </w:r>
          </w:p>
        </w:tc>
        <w:tc>
          <w:tcPr>
            <w:tcW w:w="969" w:type="dxa"/>
            <w:vAlign w:val="center"/>
          </w:tcPr>
          <w:p w14:paraId="483832DB" w14:textId="77777777" w:rsidR="00CA78F9" w:rsidRPr="00FD1970" w:rsidRDefault="00CA78F9" w:rsidP="00CA78F9">
            <w:pPr>
              <w:jc w:val="center"/>
              <w:rPr>
                <w:rFonts w:ascii="Arial Narrow" w:hAnsi="Arial Narrow"/>
                <w:sz w:val="28"/>
                <w:szCs w:val="28"/>
                <w:vertAlign w:val="subscript"/>
              </w:rPr>
            </w:pPr>
            <w:r>
              <w:rPr>
                <w:rFonts w:ascii="Arial Narrow" w:hAnsi="Arial Narrow"/>
                <w:sz w:val="28"/>
                <w:szCs w:val="28"/>
              </w:rPr>
              <w:t>+1</w:t>
            </w:r>
          </w:p>
        </w:tc>
        <w:tc>
          <w:tcPr>
            <w:tcW w:w="1096" w:type="dxa"/>
            <w:vAlign w:val="center"/>
          </w:tcPr>
          <w:p w14:paraId="2F03E968" w14:textId="77777777" w:rsidR="00CA78F9" w:rsidRPr="00A44F22" w:rsidRDefault="00CA78F9" w:rsidP="00CA78F9">
            <w:pPr>
              <w:jc w:val="center"/>
              <w:rPr>
                <w:rFonts w:ascii="Arial Narrow" w:hAnsi="Arial Narrow"/>
                <w:sz w:val="28"/>
                <w:szCs w:val="28"/>
              </w:rPr>
            </w:pPr>
          </w:p>
        </w:tc>
        <w:tc>
          <w:tcPr>
            <w:tcW w:w="1162" w:type="dxa"/>
            <w:vAlign w:val="center"/>
          </w:tcPr>
          <w:p w14:paraId="441DF932" w14:textId="77777777" w:rsidR="00CA78F9" w:rsidRPr="00A44F22" w:rsidRDefault="00CA78F9" w:rsidP="00CA78F9">
            <w:pPr>
              <w:jc w:val="center"/>
              <w:rPr>
                <w:rFonts w:ascii="Arial Narrow" w:hAnsi="Arial Narrow"/>
                <w:sz w:val="28"/>
                <w:szCs w:val="28"/>
              </w:rPr>
            </w:pPr>
            <w:r>
              <w:rPr>
                <w:rFonts w:ascii="Arial Narrow" w:hAnsi="Arial Narrow"/>
                <w:sz w:val="28"/>
                <w:szCs w:val="28"/>
              </w:rPr>
              <w:t>(+4)</w:t>
            </w:r>
          </w:p>
        </w:tc>
        <w:tc>
          <w:tcPr>
            <w:tcW w:w="1096" w:type="dxa"/>
            <w:vAlign w:val="center"/>
          </w:tcPr>
          <w:p w14:paraId="4CEDD8C4" w14:textId="77777777" w:rsidR="00CA78F9" w:rsidRPr="00A44F22" w:rsidRDefault="00CA78F9" w:rsidP="00CA78F9">
            <w:pPr>
              <w:jc w:val="center"/>
              <w:rPr>
                <w:rFonts w:ascii="Arial Narrow" w:hAnsi="Arial Narrow"/>
                <w:sz w:val="28"/>
                <w:szCs w:val="28"/>
              </w:rPr>
            </w:pPr>
          </w:p>
        </w:tc>
        <w:tc>
          <w:tcPr>
            <w:tcW w:w="1225" w:type="dxa"/>
            <w:vAlign w:val="center"/>
          </w:tcPr>
          <w:p w14:paraId="5BA1BCBB" w14:textId="77777777" w:rsidR="00CA78F9" w:rsidRPr="00A44F22" w:rsidRDefault="00CA78F9" w:rsidP="00CA78F9">
            <w:pPr>
              <w:jc w:val="center"/>
              <w:rPr>
                <w:rFonts w:ascii="Arial Narrow" w:hAnsi="Arial Narrow"/>
                <w:sz w:val="28"/>
                <w:szCs w:val="28"/>
              </w:rPr>
            </w:pPr>
            <w:r>
              <w:rPr>
                <w:rFonts w:ascii="Arial Narrow" w:hAnsi="Arial Narrow"/>
                <w:sz w:val="28"/>
                <w:szCs w:val="28"/>
              </w:rPr>
              <w:t>+3</w:t>
            </w:r>
          </w:p>
        </w:tc>
        <w:tc>
          <w:tcPr>
            <w:tcW w:w="1124" w:type="dxa"/>
            <w:shd w:val="clear" w:color="auto" w:fill="FFFFFF" w:themeFill="background1"/>
            <w:vAlign w:val="center"/>
          </w:tcPr>
          <w:p w14:paraId="66D2307E" w14:textId="77777777" w:rsidR="00CA78F9" w:rsidRPr="00A44F22" w:rsidRDefault="00CA78F9" w:rsidP="00CA78F9">
            <w:pPr>
              <w:rPr>
                <w:rFonts w:ascii="Arial Narrow" w:hAnsi="Arial Narrow"/>
                <w:sz w:val="28"/>
                <w:szCs w:val="28"/>
              </w:rPr>
            </w:pPr>
            <w:r>
              <w:rPr>
                <w:rFonts w:ascii="Arial Narrow" w:hAnsi="Arial Narrow"/>
                <w:sz w:val="28"/>
                <w:szCs w:val="28"/>
              </w:rPr>
              <w:t>+2</w:t>
            </w:r>
          </w:p>
        </w:tc>
      </w:tr>
    </w:tbl>
    <w:p w14:paraId="5B330D4A" w14:textId="77777777" w:rsidR="00BD2AE1" w:rsidRPr="00CA78F9" w:rsidRDefault="00BD2AE1"/>
    <w:p w14:paraId="7BC3606A" w14:textId="07197390" w:rsidR="00EC074D" w:rsidRPr="00CA78F9" w:rsidRDefault="00BD2AE1">
      <w:r w:rsidRPr="00CA78F9">
        <w:lastRenderedPageBreak/>
        <w:t xml:space="preserve">Jack Johnson’s Total </w:t>
      </w:r>
      <w:r w:rsidR="00B67A00" w:rsidRPr="00CA78F9">
        <w:t>is 3 points higher than Klitschko’s; therefore, a</w:t>
      </w:r>
      <w:r w:rsidR="00EC074D" w:rsidRPr="00CA78F9">
        <w:t>ll Strategy Adjustments will be taken from Jack Johnson’s choice of strategies, in this case KEEP AWAY</w:t>
      </w:r>
      <w:r w:rsidR="00B67A00" w:rsidRPr="00CA78F9">
        <w:t xml:space="preserve"> and applied to him.</w:t>
      </w:r>
    </w:p>
    <w:p w14:paraId="76731C46" w14:textId="3D53A8CB" w:rsidR="00B67A00" w:rsidRPr="00CA78F9" w:rsidRDefault="00B67A00">
      <w:pPr>
        <w:rPr>
          <w:b/>
          <w:bCs/>
        </w:rPr>
      </w:pPr>
      <w:r w:rsidRPr="00CA78F9">
        <w:rPr>
          <w:b/>
          <w:bCs/>
        </w:rPr>
        <w:t>And if There’s a Tie:</w:t>
      </w:r>
    </w:p>
    <w:p w14:paraId="55DC6120" w14:textId="4FD4B1A5" w:rsidR="00E61734" w:rsidRPr="00CA78F9" w:rsidRDefault="00EC074D">
      <w:r w:rsidRPr="00CA78F9">
        <w:t xml:space="preserve">In the case of a TIE when Totals are compared, </w:t>
      </w:r>
      <w:r w:rsidR="00E61734" w:rsidRPr="00CA78F9">
        <w:t>EACH fighter may select ONE characteristic to improve from the those listed on his Strategy Card vs his Opponent’s Strategy Card.</w:t>
      </w:r>
      <w:bookmarkStart w:id="0" w:name="_GoBack"/>
      <w:bookmarkEnd w:id="0"/>
    </w:p>
    <w:p w14:paraId="27070E38" w14:textId="792331E6" w:rsidR="00B67A00" w:rsidRDefault="00E61734" w:rsidP="00E61734">
      <w:pPr>
        <w:spacing w:before="240"/>
      </w:pPr>
      <w:r w:rsidRPr="00CA78F9">
        <w:t xml:space="preserve">Instead of Jack Johnson winning the Strategy comparison, let’s assume that the result was a tie. </w:t>
      </w:r>
    </w:p>
    <w:p w14:paraId="2CC404F4" w14:textId="77777777" w:rsidR="00CA78F9" w:rsidRDefault="00CA78F9" w:rsidP="00CA78F9">
      <w:pPr>
        <w:spacing w:before="240"/>
      </w:pPr>
      <w:r>
        <w:t xml:space="preserve">Johnson would consult his KEEP AWAY (FO) strategy card and look at the adjustments against an opponent who selected GO FOR THE KO (KO). Johnson’s could improve his CF by 2 or increase his DEF by </w:t>
      </w:r>
    </w:p>
    <w:p w14:paraId="76FED004" w14:textId="77777777" w:rsidR="00CA78F9" w:rsidRDefault="00CA78F9" w:rsidP="00CA78F9">
      <w:pPr>
        <w:spacing w:before="240"/>
      </w:pPr>
      <w:r>
        <w:t xml:space="preserve">3 (subtracting 3 from his PL is obviously a negative effect). </w:t>
      </w:r>
    </w:p>
    <w:p w14:paraId="6E78C659" w14:textId="3674833E" w:rsidR="00E61734" w:rsidRDefault="00CA78F9" w:rsidP="00CA78F9">
      <w:pPr>
        <w:spacing w:before="240"/>
      </w:pPr>
      <w:r>
        <w:t>If we had gone with the Johnson “strategy win”, Johnson would have had to adjust all three categories: CF, PL, DEF.</w:t>
      </w:r>
    </w:p>
    <w:p w14:paraId="3B08A2C6" w14:textId="2CDAAFC5" w:rsidR="0070412B" w:rsidRDefault="0070412B">
      <w:r>
        <w:t>Klitschko would follow the same procedures</w:t>
      </w:r>
      <w:r w:rsidR="00B67A00">
        <w:t xml:space="preserve"> as Johnson</w:t>
      </w:r>
      <w:r>
        <w:t xml:space="preserve"> in the event of a tie</w:t>
      </w:r>
      <w:r w:rsidR="00B67A00">
        <w:t xml:space="preserve">. </w:t>
      </w:r>
      <w:r>
        <w:t xml:space="preserve"> Checking the GO ALL OUT FOR THE KO (KO) strategy vs. KEEP AWAY, </w:t>
      </w:r>
      <w:r w:rsidR="00B67A00">
        <w:t xml:space="preserve">we find that </w:t>
      </w:r>
      <w:r>
        <w:t xml:space="preserve">Klitschko can choose either a big improvement in his DEF (+4) or lower his KD1 rating by 1. </w:t>
      </w:r>
      <w:r w:rsidR="00745216">
        <w:t>Had Dr. Steelhammer prevailed in the strategy tiebreaker, he would have received both benefits.</w:t>
      </w:r>
    </w:p>
    <w:p w14:paraId="53E7A9B4" w14:textId="5A936ED3" w:rsidR="00745216" w:rsidRPr="00745216" w:rsidRDefault="00745216">
      <w:pPr>
        <w:rPr>
          <w:b/>
          <w:bCs/>
        </w:rPr>
      </w:pPr>
      <w:r w:rsidRPr="00745216">
        <w:rPr>
          <w:b/>
          <w:bCs/>
        </w:rPr>
        <w:t>ADDITIONAL RULES</w:t>
      </w:r>
    </w:p>
    <w:p w14:paraId="3E3C1A17" w14:textId="5315B77C" w:rsidR="00E61734" w:rsidRDefault="00745216" w:rsidP="00E836D0">
      <w:pPr>
        <w:pStyle w:val="ListParagraph"/>
        <w:numPr>
          <w:ilvl w:val="0"/>
          <w:numId w:val="1"/>
        </w:numPr>
      </w:pPr>
      <w:r>
        <w:t>Unlike previous strategy rules, a fighter can no longer change his choice of strategies during the round. Even if the fighter is knocked down and wants to switch from Work the Body to Defensive Shell, the fighter can no longer do so.</w:t>
      </w:r>
    </w:p>
    <w:p w14:paraId="032D004B" w14:textId="661D6F1A" w:rsidR="00745216" w:rsidRDefault="00745216" w:rsidP="00E836D0">
      <w:pPr>
        <w:pStyle w:val="ListParagraph"/>
        <w:numPr>
          <w:ilvl w:val="0"/>
          <w:numId w:val="1"/>
        </w:numPr>
      </w:pPr>
      <w:r>
        <w:t>If one fighter selects NO STRATEGY before the round starts, his opponent’s choice of strategies is automatically employed, and full adjustments are made.</w:t>
      </w:r>
    </w:p>
    <w:p w14:paraId="123C2FBC" w14:textId="5C87481F" w:rsidR="00745216" w:rsidRDefault="00745216" w:rsidP="00E836D0">
      <w:pPr>
        <w:pStyle w:val="ListParagraph"/>
        <w:numPr>
          <w:ilvl w:val="0"/>
          <w:numId w:val="1"/>
        </w:numPr>
      </w:pPr>
      <w:r>
        <w:t>If EVER both fighters select the same strategy in a given round, BOTH fighters adjust their categories by whatever appears on</w:t>
      </w:r>
      <w:r w:rsidR="00E836D0">
        <w:t xml:space="preserve"> the card. In some cases, like both fighters selecting KEEP AWAY, the round will probably feature little or no action. On the other hand, if both fighters decide to GO FOR THE KNOCKOUT, you’re going to have fireworks. The round, again in most cases, should be action packed, with each fighter having streaks of hard punches landing.</w:t>
      </w:r>
    </w:p>
    <w:p w14:paraId="4CE6C572" w14:textId="72BC195F" w:rsidR="00B67A00" w:rsidRDefault="00B67A00" w:rsidP="00E836D0">
      <w:pPr>
        <w:pStyle w:val="ListParagraph"/>
        <w:numPr>
          <w:ilvl w:val="0"/>
          <w:numId w:val="1"/>
        </w:numPr>
      </w:pPr>
      <w:r>
        <w:t>When a Random Number is selected that ends in “0” that numeral is treated as a “0” NOT A TEN!</w:t>
      </w:r>
    </w:p>
    <w:p w14:paraId="35265683" w14:textId="17DB7887" w:rsidR="00446258" w:rsidRDefault="00446258" w:rsidP="00E836D0">
      <w:pPr>
        <w:pStyle w:val="ListParagraph"/>
        <w:numPr>
          <w:ilvl w:val="0"/>
          <w:numId w:val="1"/>
        </w:numPr>
      </w:pPr>
      <w:r w:rsidRPr="00446258">
        <w:rPr>
          <w:b/>
          <w:bCs/>
        </w:rPr>
        <w:t xml:space="preserve">PLUSES IN PARENTHESIS UNDER DEF HEADING: </w:t>
      </w:r>
      <w:r>
        <w:t>these IMPROVE defense. So, a (+3) added to a fighter whose DEF is a “0” would be -3. I’ve chosen to do it this way to keep everything parallel.</w:t>
      </w:r>
    </w:p>
    <w:p w14:paraId="7AC5A780" w14:textId="77777777" w:rsidR="00745216" w:rsidRDefault="00745216"/>
    <w:p w14:paraId="5F52FE59" w14:textId="77777777" w:rsidR="00E61734" w:rsidRDefault="00E61734"/>
    <w:p w14:paraId="4FAB8D7A" w14:textId="2F9B817D" w:rsidR="006C2151" w:rsidRDefault="00EC074D">
      <w:r>
        <w:tab/>
      </w:r>
    </w:p>
    <w:sectPr w:rsidR="006C2151" w:rsidSect="00CA78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60E0"/>
    <w:multiLevelType w:val="hybridMultilevel"/>
    <w:tmpl w:val="5FDA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52126"/>
    <w:multiLevelType w:val="hybridMultilevel"/>
    <w:tmpl w:val="C3AC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1A"/>
    <w:rsid w:val="000F3850"/>
    <w:rsid w:val="002E1747"/>
    <w:rsid w:val="003F29D9"/>
    <w:rsid w:val="00446258"/>
    <w:rsid w:val="0044699B"/>
    <w:rsid w:val="00680E54"/>
    <w:rsid w:val="006C2151"/>
    <w:rsid w:val="006E2007"/>
    <w:rsid w:val="0070412B"/>
    <w:rsid w:val="00740FC4"/>
    <w:rsid w:val="00745216"/>
    <w:rsid w:val="00835C1A"/>
    <w:rsid w:val="009E365A"/>
    <w:rsid w:val="00A1526A"/>
    <w:rsid w:val="00A44DFD"/>
    <w:rsid w:val="00A57746"/>
    <w:rsid w:val="00A85C6E"/>
    <w:rsid w:val="00B67A00"/>
    <w:rsid w:val="00B93600"/>
    <w:rsid w:val="00BD2AE1"/>
    <w:rsid w:val="00C92087"/>
    <w:rsid w:val="00CA78F9"/>
    <w:rsid w:val="00D45FA9"/>
    <w:rsid w:val="00DF28D4"/>
    <w:rsid w:val="00E61734"/>
    <w:rsid w:val="00E836D0"/>
    <w:rsid w:val="00EC074D"/>
    <w:rsid w:val="00F51CC8"/>
    <w:rsid w:val="00FA69DD"/>
    <w:rsid w:val="00FB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6BC5"/>
  <w15:chartTrackingRefBased/>
  <w15:docId w15:val="{EF85889B-C819-43A9-A232-69DF5631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Trunzo</dc:creator>
  <cp:keywords/>
  <dc:description/>
  <cp:lastModifiedBy>Jim Trunzo</cp:lastModifiedBy>
  <cp:revision>5</cp:revision>
  <dcterms:created xsi:type="dcterms:W3CDTF">2020-01-30T17:10:00Z</dcterms:created>
  <dcterms:modified xsi:type="dcterms:W3CDTF">2020-02-01T14:58:00Z</dcterms:modified>
</cp:coreProperties>
</file>